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19" w:rsidRDefault="00367219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367219" w:rsidRDefault="00367219">
      <w:pPr>
        <w:pStyle w:val="ConsPlusNormal"/>
        <w:jc w:val="both"/>
        <w:outlineLvl w:val="0"/>
      </w:pPr>
    </w:p>
    <w:p w:rsidR="00367219" w:rsidRDefault="0036721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НИЖЕГОРОДСКОЙ ОБЛАСТИ</w:t>
      </w:r>
    </w:p>
    <w:p w:rsidR="00367219" w:rsidRDefault="00367219">
      <w:pPr>
        <w:pStyle w:val="ConsPlusNormal"/>
        <w:jc w:val="center"/>
        <w:rPr>
          <w:b/>
          <w:bCs/>
        </w:rPr>
      </w:pP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от 29 апреля 2014 г. N 290</w:t>
      </w:r>
    </w:p>
    <w:p w:rsidR="00367219" w:rsidRDefault="00367219">
      <w:pPr>
        <w:pStyle w:val="ConsPlusNormal"/>
        <w:jc w:val="center"/>
        <w:rPr>
          <w:b/>
          <w:bCs/>
        </w:rPr>
      </w:pP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ГОСУДАРСТВЕННОЙ ПРОГРАММЫ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 "РАЗВИТИЕ ПРЕДПРИНИМАТЕЛЬСТВА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ОБЛАСТИ"</w:t>
      </w:r>
    </w:p>
    <w:p w:rsidR="00367219" w:rsidRDefault="0036721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22.10.2014 </w:t>
            </w:r>
            <w:hyperlink r:id="rId6" w:history="1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 xml:space="preserve">, от 03.04.2015 </w:t>
            </w:r>
            <w:hyperlink r:id="rId7" w:history="1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04.06.2015 </w:t>
            </w:r>
            <w:hyperlink r:id="rId8" w:history="1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15.07.2015 </w:t>
            </w:r>
            <w:hyperlink r:id="rId9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07.08.2015 </w:t>
            </w:r>
            <w:hyperlink r:id="rId10" w:history="1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02.10.2015 </w:t>
            </w:r>
            <w:hyperlink r:id="rId11" w:history="1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19.11.2015 </w:t>
            </w:r>
            <w:hyperlink r:id="rId12" w:history="1">
              <w:r>
                <w:rPr>
                  <w:color w:val="0000FF"/>
                </w:rPr>
                <w:t>N 749</w:t>
              </w:r>
            </w:hyperlink>
            <w:r>
              <w:rPr>
                <w:color w:val="392C69"/>
              </w:rPr>
              <w:t xml:space="preserve">, от 01.12.2015 </w:t>
            </w:r>
            <w:hyperlink r:id="rId13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25.01.2016 </w:t>
            </w:r>
            <w:hyperlink r:id="rId14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18.03.2016 </w:t>
            </w:r>
            <w:hyperlink r:id="rId15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04.04.2016 </w:t>
            </w:r>
            <w:hyperlink r:id="rId16" w:history="1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24.05.2016 </w:t>
            </w:r>
            <w:hyperlink r:id="rId17" w:history="1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04.08.2016 </w:t>
            </w:r>
            <w:hyperlink r:id="rId18" w:history="1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 xml:space="preserve">, от 22.09.2016 </w:t>
            </w:r>
            <w:hyperlink r:id="rId19" w:history="1">
              <w:r>
                <w:rPr>
                  <w:color w:val="0000FF"/>
                </w:rPr>
                <w:t>N 648</w:t>
              </w:r>
            </w:hyperlink>
            <w:r>
              <w:rPr>
                <w:color w:val="392C69"/>
              </w:rPr>
              <w:t xml:space="preserve">, от 30.12.2016 </w:t>
            </w:r>
            <w:hyperlink r:id="rId20" w:history="1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16.02.2017 </w:t>
            </w:r>
            <w:hyperlink r:id="rId21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18.05.2017 </w:t>
            </w:r>
            <w:hyperlink r:id="rId22" w:history="1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 xml:space="preserve">, от 09.08.2017 </w:t>
            </w:r>
            <w:hyperlink r:id="rId23" w:history="1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19.09.2017 </w:t>
            </w:r>
            <w:hyperlink r:id="rId24" w:history="1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 xml:space="preserve">, от 17.01.2018 </w:t>
            </w:r>
            <w:hyperlink r:id="rId25" w:history="1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09.07.2018 </w:t>
            </w:r>
            <w:hyperlink r:id="rId26" w:history="1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27.11.2018 </w:t>
            </w:r>
            <w:hyperlink r:id="rId27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05.02.2019 </w:t>
            </w:r>
            <w:hyperlink r:id="rId28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22.11.2019 </w:t>
            </w:r>
            <w:hyperlink r:id="rId29" w:history="1">
              <w:r>
                <w:rPr>
                  <w:color w:val="0000FF"/>
                </w:rPr>
                <w:t>N 866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09.01.2020 </w:t>
            </w:r>
            <w:hyperlink r:id="rId30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29.07.2020 </w:t>
            </w:r>
            <w:hyperlink r:id="rId31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02.11.2020 </w:t>
            </w:r>
            <w:hyperlink r:id="rId32" w:history="1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29.03.2021 </w:t>
            </w:r>
            <w:hyperlink r:id="rId33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30.12.2021 </w:t>
            </w:r>
            <w:hyperlink r:id="rId34" w:history="1">
              <w:r>
                <w:rPr>
                  <w:color w:val="0000FF"/>
                </w:rPr>
                <w:t>N 1253</w:t>
              </w:r>
            </w:hyperlink>
            <w:r>
              <w:rPr>
                <w:color w:val="392C69"/>
              </w:rPr>
              <w:t xml:space="preserve">, от 28.03.2022 </w:t>
            </w:r>
            <w:hyperlink r:id="rId35" w:history="1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31.03.2022 </w:t>
            </w:r>
            <w:hyperlink r:id="rId36" w:history="1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08.06.2022 </w:t>
            </w:r>
            <w:hyperlink r:id="rId37" w:history="1">
              <w:r>
                <w:rPr>
                  <w:color w:val="0000FF"/>
                </w:rPr>
                <w:t>N 416</w:t>
              </w:r>
            </w:hyperlink>
            <w:r>
              <w:rPr>
                <w:color w:val="392C69"/>
              </w:rPr>
              <w:t xml:space="preserve">, от 16.01.2023 </w:t>
            </w:r>
            <w:hyperlink r:id="rId38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05.05.2023 </w:t>
            </w:r>
            <w:hyperlink r:id="rId39" w:history="1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18.09.2023 </w:t>
            </w:r>
            <w:hyperlink r:id="rId40" w:history="1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 xml:space="preserve">, от 18.12.2023 </w:t>
            </w:r>
            <w:hyperlink r:id="rId41" w:history="1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29.12.2023 </w:t>
            </w:r>
            <w:hyperlink r:id="rId42" w:history="1">
              <w:r>
                <w:rPr>
                  <w:color w:val="0000FF"/>
                </w:rPr>
                <w:t>N 1168</w:t>
              </w:r>
            </w:hyperlink>
            <w:r>
              <w:rPr>
                <w:color w:val="392C69"/>
              </w:rPr>
              <w:t xml:space="preserve">, от 29.12.2023 </w:t>
            </w:r>
            <w:hyperlink r:id="rId43" w:history="1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14.05.2025 </w:t>
            </w:r>
            <w:hyperlink r:id="rId44" w:history="1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28 декабря 2009 г. N 381-ФЗ "Об основах государственного регулирования торговой деятельности в Российской Федерации",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6 января 1999 г. N 7-ФЗ "О народных художественных промыслах", </w:t>
      </w:r>
      <w:hyperlink r:id="rId48" w:history="1">
        <w:r>
          <w:rPr>
            <w:color w:val="0000FF"/>
          </w:rPr>
          <w:t>Законом</w:t>
        </w:r>
      </w:hyperlink>
      <w:r>
        <w:t xml:space="preserve"> Нижегородской области от 5 декабря 2008 г</w:t>
      </w:r>
      <w:proofErr w:type="gramEnd"/>
      <w:r>
        <w:t xml:space="preserve">. </w:t>
      </w:r>
      <w:proofErr w:type="gramStart"/>
      <w:r>
        <w:t xml:space="preserve">N 171-З "О развитии малого и среднего предпринимательства в Нижегородской области", </w:t>
      </w:r>
      <w:hyperlink r:id="rId49" w:history="1">
        <w:r>
          <w:rPr>
            <w:color w:val="0000FF"/>
          </w:rPr>
          <w:t>Законом</w:t>
        </w:r>
      </w:hyperlink>
      <w:r>
        <w:t xml:space="preserve"> Нижегородской области от 12 февраля 2008 г. N 8-З "О туристской деятельности на территории Нижегородской области", </w:t>
      </w:r>
      <w:hyperlink r:id="rId50" w:history="1">
        <w:r>
          <w:rPr>
            <w:color w:val="0000FF"/>
          </w:rPr>
          <w:t>Законом</w:t>
        </w:r>
      </w:hyperlink>
      <w:r>
        <w:t xml:space="preserve"> Нижегородской области от 11 мая 2010 г. N 70-З "О торговой деятельности в Нижегородской области", </w:t>
      </w:r>
      <w:hyperlink r:id="rId51" w:history="1">
        <w:r>
          <w:rPr>
            <w:color w:val="0000FF"/>
          </w:rPr>
          <w:t>Законом</w:t>
        </w:r>
      </w:hyperlink>
      <w:r>
        <w:t xml:space="preserve"> Нижегородской области от 29 января 2001 г. N 165-З "О народных художественных промыслах Нижегородской области</w:t>
      </w:r>
      <w:proofErr w:type="gramEnd"/>
      <w:r>
        <w:t>" в целях оптимизации системы государственной поддержки и обеспечения условий развития малого и среднего предпринимательства Правительство Нижегородской области постановляет:</w:t>
      </w:r>
    </w:p>
    <w:p w:rsidR="00367219" w:rsidRDefault="00367219">
      <w:pPr>
        <w:pStyle w:val="ConsPlusNormal"/>
        <w:jc w:val="both"/>
      </w:pPr>
      <w:r>
        <w:t xml:space="preserve">(в ред. постановлений Правительства Нижегородской области от 17.01.2018 </w:t>
      </w:r>
      <w:hyperlink r:id="rId52" w:history="1">
        <w:r>
          <w:rPr>
            <w:color w:val="0000FF"/>
          </w:rPr>
          <w:t>N 29</w:t>
        </w:r>
      </w:hyperlink>
      <w:r>
        <w:t xml:space="preserve">, от 27.11.2018 </w:t>
      </w:r>
      <w:hyperlink r:id="rId53" w:history="1">
        <w:r>
          <w:rPr>
            <w:color w:val="0000FF"/>
          </w:rPr>
          <w:t>N 803</w:t>
        </w:r>
      </w:hyperlink>
      <w:r>
        <w:t>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ar49" w:history="1">
        <w:r>
          <w:rPr>
            <w:color w:val="0000FF"/>
          </w:rPr>
          <w:t>программу</w:t>
        </w:r>
      </w:hyperlink>
      <w:r>
        <w:t xml:space="preserve"> Нижегородской области "Развитие предпринимательства Нижегородской области" (далее - Программа).</w:t>
      </w:r>
    </w:p>
    <w:p w:rsidR="00367219" w:rsidRDefault="00367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Нижегородской области от 17.01.2018 </w:t>
      </w:r>
      <w:hyperlink r:id="rId54" w:history="1">
        <w:r>
          <w:rPr>
            <w:color w:val="0000FF"/>
          </w:rPr>
          <w:t>N 29</w:t>
        </w:r>
      </w:hyperlink>
      <w:r>
        <w:t xml:space="preserve">, от 29.12.2023 </w:t>
      </w:r>
      <w:hyperlink r:id="rId55" w:history="1">
        <w:r>
          <w:rPr>
            <w:color w:val="0000FF"/>
          </w:rPr>
          <w:t>N 1169</w:t>
        </w:r>
      </w:hyperlink>
      <w:r>
        <w:t>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2. Министерству финансов Нижегородской области при формировании проекта областного бюджета на очередной финансовый год (на очередной финансовый год и плановый период) предусматривать средства на реализацию </w:t>
      </w:r>
      <w:hyperlink w:anchor="Par49" w:history="1">
        <w:r>
          <w:rPr>
            <w:color w:val="0000FF"/>
          </w:rPr>
          <w:t>Программы</w:t>
        </w:r>
      </w:hyperlink>
      <w:r>
        <w:t>.</w:t>
      </w:r>
    </w:p>
    <w:p w:rsidR="00367219" w:rsidRDefault="00367219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25.01.2016 N 23)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3. Рекомендовать органам местного самоуправления муниципальных образований </w:t>
      </w:r>
      <w:r>
        <w:lastRenderedPageBreak/>
        <w:t xml:space="preserve">Нижегородской области принять участие в реализации мероприятий </w:t>
      </w:r>
      <w:hyperlink w:anchor="Par49" w:history="1">
        <w:r>
          <w:rPr>
            <w:color w:val="0000FF"/>
          </w:rPr>
          <w:t>Программы</w:t>
        </w:r>
      </w:hyperlink>
      <w:r>
        <w:t xml:space="preserve"> за счет средств соответствующих бюджетов.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4. Признать утратившими силу постановления Правительства Нижегородской области согласно </w:t>
      </w:r>
      <w:hyperlink w:anchor="Par432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января 2015 г.</w:t>
      </w:r>
    </w:p>
    <w:p w:rsidR="00367219" w:rsidRDefault="00367219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27.11.2018 N 803)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6. Аппарату Правительства Нижегородской области обеспечить опубликование настоящего постановления.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right"/>
      </w:pPr>
      <w:r>
        <w:t>И.о. Губернатора</w:t>
      </w:r>
    </w:p>
    <w:p w:rsidR="00367219" w:rsidRDefault="00367219">
      <w:pPr>
        <w:pStyle w:val="ConsPlusNormal"/>
        <w:jc w:val="right"/>
      </w:pPr>
      <w:r>
        <w:t>С.А.ПОТАПОВ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right"/>
        <w:outlineLvl w:val="0"/>
      </w:pPr>
      <w:r>
        <w:t>Утверждена</w:t>
      </w:r>
    </w:p>
    <w:p w:rsidR="00367219" w:rsidRDefault="00367219">
      <w:pPr>
        <w:pStyle w:val="ConsPlusNormal"/>
        <w:jc w:val="right"/>
      </w:pPr>
      <w:r>
        <w:t>постановлением</w:t>
      </w:r>
    </w:p>
    <w:p w:rsidR="00367219" w:rsidRDefault="00367219">
      <w:pPr>
        <w:pStyle w:val="ConsPlusNormal"/>
        <w:jc w:val="right"/>
      </w:pPr>
      <w:r>
        <w:t>Правительства Нижегородской области</w:t>
      </w:r>
    </w:p>
    <w:p w:rsidR="00367219" w:rsidRDefault="00367219">
      <w:pPr>
        <w:pStyle w:val="ConsPlusNormal"/>
        <w:jc w:val="right"/>
      </w:pPr>
      <w:r>
        <w:t>от 29 апреля 2014 г. N 290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rPr>
          <w:b/>
          <w:bCs/>
        </w:rPr>
      </w:pPr>
      <w:bookmarkStart w:id="0" w:name="Par49"/>
      <w:bookmarkEnd w:id="0"/>
      <w:r>
        <w:rPr>
          <w:b/>
          <w:bCs/>
        </w:rPr>
        <w:t>ГОСУДАРСТВЕННАЯ ПРОГРАММА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 "РАЗВИТИЕ ПРЕДПРИНИМАТЕЛЬСТВА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ОБЛАСТИ"</w:t>
      </w:r>
    </w:p>
    <w:p w:rsidR="00367219" w:rsidRDefault="0036721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29.12.2023 </w:t>
            </w:r>
            <w:hyperlink r:id="rId58" w:history="1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14.05.2025 </w:t>
            </w:r>
            <w:hyperlink r:id="rId59" w:history="1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Стратегические приоритеты государственной программы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 "Развитие предпринимательства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области"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Оценка текущего состояния сферы малого и среднего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предпринимательства и сферы торговли Нижегородской области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1.1. Оценка текущего состояния малого и среднего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предпринимательства Нижегородской области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Малое и среднее предпринимательство является неотъемлемой и очень важной частью экономической системы хозяйствования Нижегородской области (далее также - регион).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Сектор малого предпринимательства сосредоточен в основном в сферах торговли и предоставления услуг населению. Средние предприятия в большей степени представлены в сферах с более высокой добавленной стоимостью - в обрабатывающей промышленности, строительстве, сельском хозяйстве.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Развитие сектора малого и среднего предпринимательства (далее также - МСП) оказывает прямое влияние на экономический рост, внедрение инновационных технологий,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региона.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lastRenderedPageBreak/>
        <w:t>В регионе сформированы нормативные правовые и организационные основы государственной поддержки малого и среднего предпринимательства.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Значительному вкладу малого и среднего бизнеса в социально-экономическое развитие Нижегородской области во многом способствовала реализация предыдущих комплексных целевых программ развития малого предпринимательства, ставших эффективным инструментом осуществления государственно-общественной политики Правительства Нижегородской области по отношению к малому и среднему бизнесу.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Благодаря реализации мероприятий настоящей государственной программы Нижегородской области (далее - Программа) и оказанным мерам поддержки в секторе малого и среднего предпринимательства Нижегородской области в 2023 году наблюдается положительная динамика.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Согласно данным реестра МСП, количество субъектов МСП в Нижегородской области на 10 января 2023 г. составило 123,6 тыс. единиц, что практически соответствует аналогичному периоду предыдущего года (123,2 тыс. единиц), но уже в 1 квартале 2023 г. численность субъектов МСП выросла на 1% и составляет сегодня 126 тыс. единиц.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Таким образом, несмотря на введенные санкции со стороны недружественных государств, в регионе удалось сохранить численность малого и среднего предпринимательства.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 настоящий момент Нижегородская область по количеству субъектов МСП занимает 4 место по Приволжскому федеральному округу (далее - ПФО), 12 место по Российской Федерации.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Численность занятых в сфере малого и среднего предпринимательства за 2022 год, включая индивидуальных предпринимателей и самозанятых, составила 627,4 тыс. чел., что выше аналогичного периода прошлого года на 7%. Прирост показателя обеспечен за счет роста численности самозанятых граждан, а также количества индивидуальных предпринимателей. По численности </w:t>
      </w:r>
      <w:proofErr w:type="gramStart"/>
      <w:r>
        <w:t>занятых</w:t>
      </w:r>
      <w:proofErr w:type="gramEnd"/>
      <w:r>
        <w:t xml:space="preserve"> в сфере малого и среднего предпринимательства регион занимает 3 место в ПФО и входит в десятку лучших по Российской Федерации.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Численность самозанятых граждан, включая индивидуальных предпринимателей, за 2022 год выросла более чем в 1,6 раза и по состоянию на 31 декабря 2022 г. составила 116,9 тыс. единиц. В 1 квартале 2023 года численность самозанятых граждан увеличилась еще на 10% и по состоянию на 10 апреля 2023 г. составляет 130,2 тыс. человек.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Оборот субъектов малого и среднего предпринимательства за 2022 год составил 1845,9 </w:t>
      </w:r>
      <w:proofErr w:type="gramStart"/>
      <w:r>
        <w:t>млрд</w:t>
      </w:r>
      <w:proofErr w:type="gramEnd"/>
      <w:r>
        <w:t xml:space="preserve"> руб. Доля малого и среднего предпринимательства в валовом региональном продукте составляет 27,6% &lt;1&gt; (средний по Российской Федерации 21,6%).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&lt;1&gt; Данные Нижегородстата за 2021 год.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 xml:space="preserve">Показатель инвестиций в основной капитал малого и среднего предпринимательства составляет 45,2 </w:t>
      </w:r>
      <w:proofErr w:type="gramStart"/>
      <w:r>
        <w:t>млрд</w:t>
      </w:r>
      <w:proofErr w:type="gramEnd"/>
      <w:r>
        <w:t xml:space="preserve"> руб. &lt;2&gt;.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&lt;2&gt; Показатель за 2020 год, рассчитывается Нижегородстатом на основании данных сплошного статистического наблюдения, которое проводится один раз в 5 лет (следующее расчетное значение показателя будет доступно не ранее 2025 года).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 xml:space="preserve">В регионе реализуется ряд масштабных программ финансовой поддержки. Приняты меры по расширению доступа малых предприятий к закупкам товаров, работ, услуг для </w:t>
      </w:r>
      <w:r>
        <w:lastRenderedPageBreak/>
        <w:t>государственных и муниципальных нужд. Сформирована сеть организаций, образующих инфраструктуру информационно-консультационной и имущественной поддержки предпринимательства. Развернута работа по пересмотру административных процедур, связанных с регулированием предпринимательской деятельности, в рамках планов мероприятий ("дорожных карт") национальной предпринимательской инициативы.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 инфраструктуру поддержки малого и среднего предпринимательства области входят: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государственное учреждение "Нижегородский инновационный бизнес-инкубатор" (далее - ГУ "НИБИ");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автономная некоммерческая организация "Корпорация развития промышленности и предпринимательства Нижегородской области" (далее - Корпорация). Является правопреемником АНО "Агентство по развитию кластерной политики и предпринимательства Нижегородской области";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автономная некоммерческая организация "Микрокредитная компания для поддержки предпринимательства Нижегородской области" (АНО "МКК ПП НО");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автономная некоммерческая организация "Агентство по развитию системы гарантий Нижегородской области" (АНО "АРСГ НО").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Одной из крупнейших инфраструктурных организаций региона, занимающихся осуществлением поддержки инновационно ориентированных предприятий региона, является технопа</w:t>
      </w:r>
      <w:proofErr w:type="gramStart"/>
      <w:r>
        <w:t>рк в сф</w:t>
      </w:r>
      <w:proofErr w:type="gramEnd"/>
      <w:r>
        <w:t xml:space="preserve">ере высоких технологий "Анкудиновка", аффилированный с ГУ "НИБИ". Отвечает не только за поддержку инновационно-технологических компаний и стартапов, но и курирование всей системы, в которую входит 10 </w:t>
      </w:r>
      <w:proofErr w:type="gramStart"/>
      <w:r>
        <w:t>бизнес-инкубаторов</w:t>
      </w:r>
      <w:proofErr w:type="gramEnd"/>
      <w:r>
        <w:t xml:space="preserve"> и два технопарка.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На базе Корпорации осуществляют деятельность центр поддержки предпринимательства, центр поддержки экспорта, центр кластерного развития, на Корпорацию возложены функции единого органа управления инфраструктурой поддержки МСП и центров "Мой бизнес". В 35 муниципальных образованиях Нижегородской области открыты и функционируют центры окон "Мой бизнес" (всего 85 окон).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>Основным видом деятельности АНО "МКК ПП НО" является предоставление микрозаймов субъектам малого и среднего предпринимательства Нижегородской области и (или) организациям, образующим инфраструктуру поддержки субъектов малого и среднего предпринимательства в Нижегородской области, а также физическим лицам, применяющим специальный налоговый режим "Налог на профессиональный доход" в Нижегородской области, на условиях срочности, платности, возвратности, а также оказание услуг, относящихся к финансовому посредничеству.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>АНО "АРСГ НО" предоставляет поручительства по обязательствам (кредитам, займам, лизинговым операциям, договорам о предоставлении банковской гарантии и т.п.) субъектов малого и среднего предпринимательства Нижегородской области, организаций, образующих инфраструктуру поддержки субъектов малого и среднего предпринимательства Нижегородской области, а также физических лиц, применяющих специальный налоговый режим "Налог на профессиональный доход" в Нижегородской области, а также оказывает информационно-консультационную поддержку.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r>
        <w:t>В 2023 году в рамках Программы осуществляется дальнейшее финансирование мероприятий, обеспечивающих восстановление занятости и рост экономики, а также долгосрочные структурные изменения в экономике.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К основному инструментарию государственной поддержки, успешно применяемому на территории Нижегородской области, относятся: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lastRenderedPageBreak/>
        <w:t>- предоставление поручительств гарантийного фонда;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предоставление займов субъектам предпринимательства;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оказание услуг ГУ "НИБИ" при выполнении государственного задания в соответствии с перечнем, утвержденным министерством промышленности, торговли и предпринимательства Нижегородской области;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оказание услуг региональным Центром поддержки предпринимательства;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оказание мер поддержки субъектам малого и среднего предпринимательств Центром поддержки экспорта;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поддержка субъектов малого и среднего предпринимательства в рамках реализации муниципальных программ (подпрограмм) поддержки малого и среднего предпринимательства.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 сфере экономического развития сохраняется ряд внешнеэкономических и общеэкономических ключевых вызовов и рисков.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Основные негативные факторы, затрудняющие развитие малого и среднего предпринимательства Нижегородской области: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недостаток собственных финансовых ресурсов для развития бизнеса;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высокая стоимость и сложность получения банковских кредитных ресурсов;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недостаток средств в муниципальных бюджетах на развитие малого и среднего предпринимательства.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1.2. Оценка текущего состояния сферы торговли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 xml:space="preserve">Торговля является одной из важнейших бюджетообразующих отраслей, а также точкой роста для </w:t>
      </w:r>
      <w:proofErr w:type="gramStart"/>
      <w:r>
        <w:t>экономики</w:t>
      </w:r>
      <w:proofErr w:type="gramEnd"/>
      <w:r>
        <w:t xml:space="preserve"> как Нижегородской области, так и страны в целом. В торговле, как ни в одной из других отраслей экономики Нижегородской области, продолжает наблюдаться высокая конкуренция, предпринимательская и инвестиционная активность.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 настоящее время инфраструктура торговли региона представлена достаточно разветвленной сетью организаций розничной торговли: торговые центры, гипермаркеты, супермаркеты, специализированные магазины, универсальные, продовольственные и специализированные розничные рынки, ярмарки, система Облпотребсоюза, нестационарные объекты мелкорозничной сети. Благоприятный инвестиционный климат привлекает в регион крупные российские и иностранные компании. Нижегородская область является регионом с высокой степенью развития сетевой торговли - более 40% розничного товарооборота приходится на торговые сети.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При этом в последние годы отмечается активная смена привычек покупателей при осуществлении покупок. Нижегородцы хотят всегда находить нужный товар и сравнивать цены, поэтому в регионе активно развивается интернет-торговля. Сами компании онлайн-ретейла все активнее осваивают новые населенные пункты - строят логистические объекты, создают рабочие места, улучшают качество сервиса. Все это способствует росту доли розничных </w:t>
      </w:r>
      <w:proofErr w:type="gramStart"/>
      <w:r>
        <w:t>интернет-продаж</w:t>
      </w:r>
      <w:proofErr w:type="gramEnd"/>
      <w:r>
        <w:t>, которая в Нижегородской области по итогам 6 месяцев 2023 г. составляет 2,2%.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Исторически Нижегородская область сформировалась как комплексный транспортный узел. Это связано со срединным положением Нижегородской области. Находясь непосредственно между южными и северными, западными и восточными регионами России в 500-километровой </w:t>
      </w:r>
      <w:r>
        <w:lastRenderedPageBreak/>
        <w:t xml:space="preserve">зоне от центра ПФО - Нижнего Новгорода, в крупных городах проживает более 30 </w:t>
      </w:r>
      <w:proofErr w:type="gramStart"/>
      <w:r>
        <w:t>млн</w:t>
      </w:r>
      <w:proofErr w:type="gramEnd"/>
      <w:r>
        <w:t xml:space="preserve"> человек. При этом потребительский рынок в указанных зонах характеризуется более высокой, чем в среднем по России, покупательной способностью населения. Поэтому в Нижегородской области активно развивается оптовая торговля.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Так, в сентябре 2021 года в Богородском муниципальном округе Нижегородской области на пересечении трассы М</w:t>
      </w:r>
      <w:proofErr w:type="gramStart"/>
      <w:r>
        <w:t>7</w:t>
      </w:r>
      <w:proofErr w:type="gramEnd"/>
      <w:r>
        <w:t xml:space="preserve"> и Богородской трассы был открыт Агропарк "Буревестник". Объе</w:t>
      </w:r>
      <w:proofErr w:type="gramStart"/>
      <w:r>
        <w:t>кт вкл</w:t>
      </w:r>
      <w:proofErr w:type="gramEnd"/>
      <w:r>
        <w:t>ючает в себя плодоовощной оптово-розничный рынок "Ярмарка "Окская" (общая площадь 11,5 тыс. кв. м, имеются площадка для торговли с автомобилей, рассчитанная на 1000 машино-мест, парковка на 500 машино-мест) и складской комплекс с возможностями мультитемпературного режима общей площадью 25,7 тыс. кв. м. В 2023 году открылась гостиница на 44 койко-места. Торговые места предоставляются профессиональным производителям и переработчикам сельскохозяйственной продукции, фермерским хозяйствам и поставщикам - участникам ВЭД. Предоставление торговых и складских мест организовано в различных формах арендных взаимоотношений - от суточной аренды торговых мест и торгового оборудования до среднесрочных договорных взаимоотношений.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Основной характеристикой уровня развития инфраструктуры потребительского рынка является обеспеченность населения торговыми объектами, которая рассчитывается для каждого муниципального образования Нижегородской области. Фактическая обеспеченность торговыми объектами в целом по региону превышает утвержденный норматив почти в 2 раза (уровень обеспеченности стационарными торговыми объектами 179%, нестационарными торговыми объектами - 198%, ярмарками - 174%). Однако при достаточно высокой обеспеченности населения объектами торговли в целом по региону размещение торговых точек неравномерно и не всегда обеспечивает потребность населения. Предприниматели по причине недостаточного покупательского спроса, а также высокого уровня затрат отказываются содержать/открывать стационарные торговые объекты в удаленных и малочисленных населенных пунктах Нижегородской области. Одним из вариантов решения данной проблемы является развитие нестационарной (мобильной) торговли. Работа автолавок в малонаселенных деревнях и селах позволяет обеспечить жителей товарами первой необходимости и привезти что-то на заказ.</w:t>
      </w:r>
    </w:p>
    <w:p w:rsidR="00367219" w:rsidRDefault="0036721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 Нижегородской области активно развивается сельское хозяйство, производство продуктов питания и товаров народного потребления. Спрос нижегородцев на отечественную, в том числе региональную, продукцию растет. Торговля - это посредник между производством и конечным потребителем. При этом отсутствие у производителей информации об условиях закупки и требованиях к товарам, предъявляемых организациями торговли, не позволяет обеспечить максимальную доступность продукции для населения. В условиях импортозамещения производителям актуально иметь оперативную информацию о заинтересованности магазинов в поставках тех или иных товаров.</w:t>
      </w:r>
    </w:p>
    <w:p w:rsidR="00367219" w:rsidRDefault="00367219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Обеспечение беспрепятственного доступа отечественных производителей к розничным рынкам, ярмаркам, объектам стационарной и нестационарной торговли, а также увеличение количества соответствующих торговых объектов будут способствовать снижению уровня розничных цен, в том числе на социально значимые товары.</w:t>
      </w:r>
    </w:p>
    <w:p w:rsidR="00367219" w:rsidRDefault="00367219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Прогноз кадровой потребности в сфере "Торговля оптовая и розничная, ремонт автотранспортных средств и мотоциклов" с учетом внедрения инноваций и цифровых технологий составляет на 2025 год 329,4 тысячи человек, на 2026 год - 331,2 тысячи человек, на 2027 год 330,6 тысячи человек.</w:t>
      </w:r>
    </w:p>
    <w:p w:rsidR="00367219" w:rsidRDefault="00367219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Источниками восполнения кадровой потребности являются: ежегодный выпуск </w:t>
      </w:r>
      <w:r>
        <w:lastRenderedPageBreak/>
        <w:t>специалистов с высшим и средним профессиональным образованием; привлечение квалифицированных работников из других регионов; привлечение потенциальной рабочей силы (пенсионеров, граждан с ограниченными возможностями здоровья) и др.</w:t>
      </w:r>
    </w:p>
    <w:p w:rsidR="00367219" w:rsidRDefault="00367219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Реализация мероприятий Подпрограммы "Развитие торговли и Нижегородской области" будет способствовать росту оборота розничной торговли к 2027 году до 1725,3 </w:t>
      </w:r>
      <w:proofErr w:type="gramStart"/>
      <w:r>
        <w:t>млрд</w:t>
      </w:r>
      <w:proofErr w:type="gramEnd"/>
      <w:r>
        <w:t xml:space="preserve"> рублей.</w:t>
      </w:r>
    </w:p>
    <w:p w:rsidR="00367219" w:rsidRDefault="00367219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Описание приоритетов и целей социально-экономического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развития Нижегородской области в сфере в сфере развития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малого и среднего предпринимательства и развития торговли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2.1. Описание приоритетов и целей социально-экономического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развития Нижегородской области в сфере развития малого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и среднего предпринимательства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Приоритеты и цели государственной политики в сфере развития малого и среднего предпринимательства отражены в следующих правовых актах Российской Федерации и Нижегородской области: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66" w:history="1">
        <w:r>
          <w:rPr>
            <w:color w:val="0000FF"/>
          </w:rPr>
          <w:t>закон</w:t>
        </w:r>
      </w:hyperlink>
      <w:r>
        <w:t xml:space="preserve"> от 24 июля 2007 г. N 209-ФЗ "О развитии малого и среднего предпринимательства в Российской Федерации";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</w:t>
      </w:r>
      <w:hyperlink r:id="rId6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</w:r>
    </w:p>
    <w:p w:rsidR="00367219" w:rsidRDefault="00367219">
      <w:pPr>
        <w:pStyle w:val="ConsPlusNormal"/>
        <w:spacing w:before="220"/>
        <w:ind w:firstLine="540"/>
        <w:jc w:val="both"/>
      </w:pPr>
      <w:hyperlink r:id="rId6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года;</w:t>
      </w:r>
    </w:p>
    <w:p w:rsidR="00367219" w:rsidRDefault="00367219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Единый </w:t>
      </w:r>
      <w:hyperlink r:id="rId70" w:history="1">
        <w:r>
          <w:rPr>
            <w:color w:val="0000FF"/>
          </w:rPr>
          <w:t>план</w:t>
        </w:r>
      </w:hyperlink>
      <w:r>
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1 октября 2021 N 2765-р;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</w:t>
      </w:r>
      <w:hyperlink r:id="rId71" w:history="1">
        <w:r>
          <w:rPr>
            <w:color w:val="0000FF"/>
          </w:rPr>
          <w:t>Закон</w:t>
        </w:r>
      </w:hyperlink>
      <w:r>
        <w:t xml:space="preserve"> Нижегородской области от 5 декабря 2008 г. N 171-З "О развитии малого и среднего предпринимательства в Нижегородской области";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21 декабря 2018 г. N 889 "Об утверждении Стратегии социально-экономического развития Нижегородской области до 2035 года";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</w:t>
      </w:r>
      <w:hyperlink r:id="rId73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6 февраля 2019 г. N 59 "О прогнозе социально-экономического развития Нижегородской области на долгосрочный период (до 2035 года)";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20 октября 2023 г. N 941 "О прогнозе социально-экономического развития Нижегородской области на среднесрочный период (на 2024 год и на плановый период 2025 и 2026 годов)".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Основным приоритетом государственной политики в сфере предпринимательства является экономическое развитие, основанное на честной конкуренции, предпринимательстве, частной инициативе, высокой эффективности и технологичности.</w:t>
      </w:r>
    </w:p>
    <w:p w:rsidR="00367219" w:rsidRDefault="00367219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lastRenderedPageBreak/>
        <w:t>В целях преодоления актуальных вызовов, с которыми сталкивается национальная экономика, а также достижения стратегических целей и задач социально-экономического развития Нижегородской области определены цели, разработаны структура и система показателей направления (подпрограммы) 1 "Развитие предпринимательства Нижегородской области".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Система целеполагания сформирована с учетом национальных целей развития на период до 2030 года, определенных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и Единого </w:t>
      </w:r>
      <w:hyperlink r:id="rId77" w:history="1">
        <w:r>
          <w:rPr>
            <w:color w:val="0000FF"/>
          </w:rPr>
          <w:t>плана</w:t>
        </w:r>
      </w:hyperlink>
      <w:r>
        <w:t xml:space="preserve"> по достижению национальных целей развития Российской Федерации на период до 2024 года и на плановый</w:t>
      </w:r>
      <w:proofErr w:type="gramEnd"/>
      <w:r>
        <w:t xml:space="preserve"> период до 2030 года, утвержденного распоряжением Правительства Российской Федерации от 1 октября 2021 г. N 2765-р.</w:t>
      </w:r>
    </w:p>
    <w:p w:rsidR="00367219" w:rsidRDefault="00367219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Реализация направления (подпрограммы) будет непосредственно направлена на достижение национальной цели развития Российской Федерации на период до 2030 года "Устойчивая и динамичная экономика".</w:t>
      </w:r>
    </w:p>
    <w:p w:rsidR="00367219" w:rsidRDefault="00367219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Система целеполагания Программы на уровне региона включает в себя цель "Обеспечение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</w:r>
    </w:p>
    <w:p w:rsidR="00367219" w:rsidRDefault="00367219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Абзацы пятнадцатый - шестнадцатый исключены с 14.05.2025. -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14.05.2025 N 324.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Установленные показатели настоящей Программы в полной мере отражают состояние и развитие сферы малого и среднего предпринимательства Нижегородской области.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3"/>
        <w:rPr>
          <w:b/>
          <w:bCs/>
        </w:rPr>
      </w:pPr>
      <w:bookmarkStart w:id="1" w:name="Par161"/>
      <w:bookmarkEnd w:id="1"/>
      <w:r>
        <w:rPr>
          <w:b/>
          <w:bCs/>
        </w:rPr>
        <w:t>2.2. Описание приоритетов и целей социально-экономического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развития Нижегородской области в сфере развития торговли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Приоритеты и цели государственной политики в сфере развития торговли отражены в следующих нормативных правовых актах: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Федеральном </w:t>
      </w:r>
      <w:hyperlink r:id="rId82" w:history="1">
        <w:proofErr w:type="gramStart"/>
        <w:r>
          <w:rPr>
            <w:color w:val="0000FF"/>
          </w:rPr>
          <w:t>законе</w:t>
        </w:r>
        <w:proofErr w:type="gramEnd"/>
      </w:hyperlink>
      <w:r>
        <w:t xml:space="preserve"> от 28 декабря 2009 г. N 381-ФЗ "Об основах государственного регулирования торговой деятельности в Российской Федерации";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Федеральном </w:t>
      </w:r>
      <w:hyperlink r:id="rId83" w:history="1">
        <w:proofErr w:type="gramStart"/>
        <w:r>
          <w:rPr>
            <w:color w:val="0000FF"/>
          </w:rPr>
          <w:t>законе</w:t>
        </w:r>
        <w:proofErr w:type="gramEnd"/>
      </w:hyperlink>
      <w:r>
        <w:t xml:space="preserve"> от 30 декабря 2006 г. N 271-ФЗ "О розничных рынках и внесении изменений в Трудовой кодекс Российской Федерации";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</w:t>
      </w:r>
      <w:hyperlink r:id="rId84" w:history="1">
        <w:proofErr w:type="gramStart"/>
        <w:r>
          <w:rPr>
            <w:color w:val="0000FF"/>
          </w:rPr>
          <w:t>Законе</w:t>
        </w:r>
        <w:proofErr w:type="gramEnd"/>
      </w:hyperlink>
      <w:r>
        <w:t xml:space="preserve"> Российской Федерации от 7 февраля 1992 г. N 2300-1 "О защите прав потребителей";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</w:t>
      </w:r>
      <w:hyperlink r:id="rId85" w:history="1">
        <w:proofErr w:type="gramStart"/>
        <w:r>
          <w:rPr>
            <w:color w:val="0000FF"/>
          </w:rPr>
          <w:t>Указе</w:t>
        </w:r>
        <w:proofErr w:type="gramEnd"/>
      </w:hyperlink>
      <w:r>
        <w:t xml:space="preserve"> Президента Российской Федерации от 23 января 2015 г. N 31 "О дополнительных мерах по противодействию незаконному обороту промышленной продукции";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</w:t>
      </w:r>
      <w:hyperlink r:id="rId86" w:history="1">
        <w:proofErr w:type="gramStart"/>
        <w:r>
          <w:rPr>
            <w:color w:val="0000FF"/>
          </w:rPr>
          <w:t>Законе</w:t>
        </w:r>
        <w:proofErr w:type="gramEnd"/>
      </w:hyperlink>
      <w:r>
        <w:t xml:space="preserve"> Нижегородской области от 11 мая 2010 г. N 70-З "О торговой деятельности в Нижегородской области";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87" w:history="1">
        <w:r>
          <w:rPr>
            <w:color w:val="0000FF"/>
          </w:rPr>
          <w:t>постановлении</w:t>
        </w:r>
      </w:hyperlink>
      <w:r>
        <w:t xml:space="preserve"> Правительства Нижегородской области от 10 августа 2010 г. N 482 "О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области";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- </w:t>
      </w:r>
      <w:hyperlink r:id="rId88" w:history="1">
        <w:r>
          <w:rPr>
            <w:color w:val="0000FF"/>
          </w:rPr>
          <w:t>постановлении</w:t>
        </w:r>
      </w:hyperlink>
      <w:r>
        <w:t xml:space="preserve"> Правительства Нижегородской области от 24 августа 2023 г. N 774 "Об утверждении нормативов минимальной обеспеченности населения площадью торговых объектов, действующих на территории Нижегородской области, и о признании утратившими силу некоторых постановлений Правительства Нижегородской области".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r>
        <w:t>Основной целью государственной политики в сфере развития торговли является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потребительской грамотности населения.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Задачами направления (подпрограммы) "Развитие торговли и Нижегородской области" являются: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формирование и ведение торгового реестра Нижегородской области;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развитие современных форматов торговли, в том числе в удаленных районах Нижегородской области;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стимулирование спроса на продукцию нижегородских производителей ("Покупайте нижегородское").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Повышение </w:t>
      </w:r>
      <w:proofErr w:type="gramStart"/>
      <w:r>
        <w:t>уровня квалификации специалистов сферы торговли</w:t>
      </w:r>
      <w:proofErr w:type="gramEnd"/>
      <w:r>
        <w:t xml:space="preserve"> и потребительской грамотности населения Нижегородской области в сфере торговли и услуг.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Реализация мероприятий подпрограммы будет способствовать росту индекса физического объема оборота розничной торговли на уровне 104,1 - 107,6% ежегодно в сопоставимых ценах, что соответствует среднероссийским тенденциям.</w:t>
      </w:r>
    </w:p>
    <w:p w:rsidR="00367219" w:rsidRDefault="00367219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Сведения о взаимосвязи со стратегическими приоритетами,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целями и показателями государственных программ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3.1. Сведения о взаимосвязи со стратегическими приоритетами,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целями и показателями государственных программ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в сфере развития малого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и среднего предпринимательства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proofErr w:type="gramStart"/>
      <w:r>
        <w:t xml:space="preserve">Цели, задачи и показатели настоящей Программы напрямую либо опосредованно (с учетом особенностей Нижегородской области) взаимосвязаны со стратегическими приоритетами, целями, задачами и показателями государственной политики в области развития малого и среднего предпринимательства, предусмотренными государственной </w:t>
      </w:r>
      <w:hyperlink r:id="rId90" w:history="1">
        <w:r>
          <w:rPr>
            <w:color w:val="0000FF"/>
          </w:rPr>
          <w:t>программой</w:t>
        </w:r>
      </w:hyperlink>
      <w:r>
        <w:t xml:space="preserve">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(далее - государственная программа Российской Федерации), а именно</w:t>
      </w:r>
      <w:proofErr w:type="gramEnd"/>
      <w:r>
        <w:t xml:space="preserve"> с целью 3 "Увеличение численности занятых в сфере малого и среднего предпринимательства, включая индивидуальных предпринимателей и самозанятых" и задачей "Совершенствование механизмов взаимодействия государства и бизнеса, содействие развитию малого и среднего предпринимательства".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Установленные показатели настоящей Программы в полной мере отражают состояние и развитие сферы малого и среднего предпринимательства Нижегородской области. Имеется взаимосвязь с показателем государственной программы Российской Федерации "Численность занятых в сфере малого и среднего предпринимательства, включая индивидуальных предпринимателей и самозанятых".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lastRenderedPageBreak/>
        <w:t xml:space="preserve">Для достижения целей и показателей Программы в данной сфере из областного бюджета бюджетам муниципальных округов и городских округов предусмотрены субсидии в целях достижения результатов по материально-техническому обеспечению </w:t>
      </w:r>
      <w:proofErr w:type="gramStart"/>
      <w:r>
        <w:t>бизнес-инкубаторов</w:t>
      </w:r>
      <w:proofErr w:type="gramEnd"/>
      <w:r>
        <w:t xml:space="preserve"> и муниципальных центров (фондов) поддержки предпринимательства, </w:t>
      </w:r>
      <w:hyperlink w:anchor="Par261" w:history="1">
        <w:r>
          <w:rPr>
            <w:color w:val="0000FF"/>
          </w:rPr>
          <w:t>порядок</w:t>
        </w:r>
      </w:hyperlink>
      <w:r>
        <w:t xml:space="preserve"> предоставления и распределения которых установлен в приложении 1 к настоящей Программе.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3.2. Сведения о взаимосвязи со стратегическими приоритетами,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целями и показателями государственных программ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в сфере торговли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proofErr w:type="gramStart"/>
      <w:r>
        <w:t xml:space="preserve">Цели, задачи и показатели настоящей Программы напрямую либо опосредованно (с учетом особенностей Нижегородской области) взаимосвязаны со стратегическими приоритетами, целями и показателями государственной политики в области развития торговли, утвержденными соответствующими документами Российской Федерации, указанными в </w:t>
      </w:r>
      <w:hyperlink w:anchor="Par161" w:history="1">
        <w:r>
          <w:rPr>
            <w:color w:val="0000FF"/>
          </w:rPr>
          <w:t>разделе 2.2</w:t>
        </w:r>
      </w:hyperlink>
      <w:r>
        <w:t xml:space="preserve"> настоящей Программы.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r>
        <w:t>Установленные показатели настоящей Программы в полной мере отражают состояние и развитие сферы торговли Нижегородской области.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Для достижения целей и показателей Программы в данной сфере из областного бюджета бюджетам муниципальных округов и городских округов предусмотрены субсидии на реализацию мероприятий по обеспечению удаленных населенных пунктов товарами первой необходимости в целях достижения </w:t>
      </w:r>
      <w:proofErr w:type="gramStart"/>
      <w:r>
        <w:t>результата</w:t>
      </w:r>
      <w:proofErr w:type="gramEnd"/>
      <w:r>
        <w:t xml:space="preserve"> по количеству приобретенных автомагазинов (автолавок) субъектами малого и среднего предпринимательства, </w:t>
      </w:r>
      <w:hyperlink w:anchor="Par352" w:history="1">
        <w:r>
          <w:rPr>
            <w:color w:val="0000FF"/>
          </w:rPr>
          <w:t>порядок</w:t>
        </w:r>
      </w:hyperlink>
      <w:r>
        <w:t xml:space="preserve"> предоставления и распределения которых установлен в приложении 2 к настоящей Программе.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Задачи государственного управления и способы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их эффективного решения в соответствующей отрасли экономики,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предусмотренной государственной программой Нижегородской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области "Развитие предпринимательства"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4.1. Задачи государственного управления и способы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их эффективного решения в сфере развития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малого и среднего предпринимательства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Мероприятия направления (подпрограммы) на уровне Нижегородской области направлены на создание благоприятного предпринимательского климата и условий для ведения бизнеса, что в свою очередь оказывает косвенное влияние на повышение конкурентоспособности российской экономики и создание условий для экономического роста Российской Федерации в целом.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>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 - социального развития и обеспечения стабильно высокого уровня занятости является основой для устойчивого повышения качества жизни населения и роста числа граждан Российской Федерации, относящихся к среднему классу, путем развития сферы малого и среднего предпринимательства.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r>
        <w:t>В этих целях ключевыми задачами направления (подпрограммы) являются: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создание благоприятной деловой среды;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совершенствование механизмов взаимодействия государства и бизнеса, содействие развитию;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создание благоприятных условий для осуществления деятельности самозанятыми </w:t>
      </w:r>
      <w:r>
        <w:lastRenderedPageBreak/>
        <w:t>гражданами;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создание условий для легкого старта и комфортного ведения бизнеса;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создание комплексной системы акселерации, включающей в себя финансовые и налоговые инструменты поддержки субъектов МСП, а также инфраструктуру для комфортной работы и развития субъектов МСП;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расширение доступа к финансовым ресурсам субъектов МСП в приоритетных отраслях;</w:t>
      </w:r>
    </w:p>
    <w:p w:rsidR="00367219" w:rsidRDefault="00367219">
      <w:pPr>
        <w:pStyle w:val="ConsPlusNormal"/>
        <w:jc w:val="both"/>
      </w:pPr>
      <w:r>
        <w:t xml:space="preserve">(абзац введен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увеличение охвата субъектов МСП услугами и мерами инфраструктуры поддержки субъектов МСП.</w:t>
      </w:r>
    </w:p>
    <w:p w:rsidR="00367219" w:rsidRDefault="00367219">
      <w:pPr>
        <w:pStyle w:val="ConsPlusNormal"/>
        <w:jc w:val="both"/>
      </w:pPr>
      <w:r>
        <w:t xml:space="preserve">(абзац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4.2. Задачи государственного управления и способы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их эффективного решения в сфере торговли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1. Формирование и ведение торгового реестра Нижегородской области.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Во исполнение требований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28 декабря 2009 г. N 381-ФЗ "Об основах государственного регулирования торговой деятельности в Российской Федерации" и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мая 2023 г. N 704 "Об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</w:t>
      </w:r>
      <w:proofErr w:type="gramEnd"/>
      <w:r>
        <w:t xml:space="preserve"> </w:t>
      </w:r>
      <w:proofErr w:type="gramStart"/>
      <w:r>
        <w:t>признании утратившими силу некоторых актов Правительства Российской Федерации" министерством промышленности, торговли и предпринимательства Нижегородской области совместно с органами местного самоуправления и хозяйствующими субъектами будет проводиться работа по формированию торгового реестра Нижегородской области и оценка фактической обеспеченности населения региона торговыми объектами.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r>
        <w:t>Данная работа позволит проводить мониторинг основных показателей, характеризующих состояние торговли, выявлять проблемные зоны и устранять диспропорции, связанные с обеспечением доступа жителей региона к товарам первой необходимости.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 Развитие современных форматов торговли, в том числе в удаленных районах Нижегородской области.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По данным органов местного самоуправления Нижегородской области, фактическая обеспеченность населения площадью стационарных торговых объектов при нормативе 8977 на 1 октября 2023 г. составляет 16087 на 10000 человек населения.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Однако при высоких темпах развития организаций торговли обеспеченность населения торговыми площадями по муниципальным образованиям Нижегородской области неравномерна и не всегда отвечает потребностям населения.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Особенно остро с развитием инфраструктуры стоит вопрос в отдаленных населенных пунктах, имеющих низкую платежеспособность и плотность населения. Так, на начало 2023 г., по данным органов местного самоуправления в Нижегородской области, насчитывается 2585 малочисленных и удаленных населенных пунктов, в которых отсутствуют объекты стационарной торговли, в т.ч. жители 1159 населенных пунктов полностью лишены услуг торговли (отсутствуют не только магазины, но и объекты нестационарной (мобильной) торговли).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Для обеспечения населения удаленных населенных пунктов товарами первой необходимости муниципальным образованиям Нижегородской области будут субсидироваться </w:t>
      </w:r>
      <w:r>
        <w:lastRenderedPageBreak/>
        <w:t>затраты на реализацию мероприятий в целях достижения результата по количеству приобретенных автомагазинов (автолавок) субъектами малого и среднего предпринимательства, получившими государственную поддержку.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3. Стимулирование спроса на продукцию нижегородских производителей ("Покупайте нижегородское").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Введенные запреты на ввоз в Российскую Федерацию отдельных видов товаров из стран, принявших решение о введении экономических санкций в отношении юридических и физических лиц, требуют в целях недопущения дефицита отдельных видов товаров и роста темпов инфляции оперативной замены их на альтернативную продукцию, в том числе российскую (нижегородскую) продукцию.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Для решения данной задачи ежегодно будут проводиться: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тематические областные универсальные ярмарки "Покупайте </w:t>
      </w:r>
      <w:proofErr w:type="gramStart"/>
      <w:r>
        <w:t>нижегородское</w:t>
      </w:r>
      <w:proofErr w:type="gramEnd"/>
      <w:r>
        <w:t>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в целях формирования положительного имиджа нижегородских товаров и освещения вопросов качества и безопасности в средствах массовой информации будут выпускаться циклы телепрограмм "Покупайте </w:t>
      </w:r>
      <w:proofErr w:type="gramStart"/>
      <w:r>
        <w:t>нижегородское</w:t>
      </w:r>
      <w:proofErr w:type="gramEnd"/>
      <w:r>
        <w:t>" и "Знак качества".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Повышение </w:t>
      </w:r>
      <w:proofErr w:type="gramStart"/>
      <w:r>
        <w:t>уровня квалификации специалистов сферы торговли</w:t>
      </w:r>
      <w:proofErr w:type="gramEnd"/>
      <w:r>
        <w:t xml:space="preserve"> и потребительской грамотности населения Нижегородской области в сфере торговли и услуг.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В целях развития хозяйственных связей между нижегородскими производителями и организациями торговли, повышения уровня развития кооперации, исключения посредников между небольшими производителями и организациями розничной торговли будут проводиться мероприятия, направленные на повышение </w:t>
      </w:r>
      <w:proofErr w:type="gramStart"/>
      <w:r>
        <w:t>уровня квалификации специалистов сферы торговли</w:t>
      </w:r>
      <w:proofErr w:type="gramEnd"/>
      <w:r>
        <w:t xml:space="preserve"> и потребительской грамотности населения Нижегородской области в сфере торговли и услуг, а именно: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- рабочие встречи с участием представителей нижегородских производителей и торговых сетевых компаний, действующих на территории региона. Работа будет </w:t>
      </w:r>
      <w:proofErr w:type="gramStart"/>
      <w:r>
        <w:t>осуществляться</w:t>
      </w:r>
      <w:proofErr w:type="gramEnd"/>
      <w:r>
        <w:t xml:space="preserve"> в том числе в рамках проекта "Школа торговых отношений", в ходе реализации которого будет организовываться дополнительная площадка для торговых сетевых компаний, где производители могут задать напрямую все интересующие их вопросы и провести переговоры один на один. На официальном сайте министерства промышленности, торговли и предпринимательства Нижегородской области будут размещаться кейсы торговых сетевых компаний, подготовленные для нижегородских предприятий в рамках проекта "Школа торговых отношений", и иная информация, направленная на повышение потребительской грамотности населения Нижегородской области в сфере торговли и услуг;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- выпускаться информационные материалы, направленные на повышение потребительской грамотности населения Нижегородской области в сфере торговли и услуг.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Кроме того, по-прежнему актуальными остаются задачи обеспечения качества и безопасности товаров и услуг, борьбы с контрафактной продукцией и несанкционированной торговлей.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С целью координации взаимодействия органов исполнительной власти Нижегородской области с территориальными органами федеральных органов исполнительной власти и органами местного самоуправления по противодействию незаконному ввозу, производству и обороту промышленной продукции, в том числе контрафактной, а также мониторинга и оценки ситуации в этой сфере на территории региона свою работу продолжит комиссия по противодействию незаконному обороту промышленной продукции в Нижегородской области, утвержденная </w:t>
      </w:r>
      <w:hyperlink r:id="rId95" w:history="1">
        <w:r>
          <w:rPr>
            <w:color w:val="0000FF"/>
          </w:rPr>
          <w:t>распоряжением</w:t>
        </w:r>
        <w:proofErr w:type="gramEnd"/>
      </w:hyperlink>
      <w:r>
        <w:t xml:space="preserve"> Губернатора Нижегородской области от 17 апреля 2015 г. N 649-р.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lastRenderedPageBreak/>
        <w:t>Данной комиссией будет проводиться целый комплекс мероприятий, направленных на повышение качества и безопасности реализуемой на территории региона продукции, в том числе посредством информирования предпринимателей и мониторинга их работы в национальной системе цифровой маркировки товаров "Честный знак".</w:t>
      </w:r>
    </w:p>
    <w:p w:rsidR="00367219" w:rsidRDefault="00367219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 мероприятиях примут участие исполнительные органы Нижегородской области, контрольно-надзорные органы, Законодательное Собрание Нижегородской области, Федеральное бюджетное учреждение "Государственный региональный центр стандартизации, метрологии и испытаний в Нижегородской области", общественные организации и объединения, предприниматели, осуществляющие деятельность на территории региона.</w:t>
      </w:r>
    </w:p>
    <w:p w:rsidR="00367219" w:rsidRDefault="00367219">
      <w:pPr>
        <w:pStyle w:val="ConsPlusNormal"/>
        <w:jc w:val="both"/>
      </w:pPr>
      <w:r>
        <w:t xml:space="preserve">(абзац введен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14.05.2025 N 324)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right"/>
        <w:outlineLvl w:val="1"/>
      </w:pPr>
      <w:r>
        <w:t>Приложение 1</w:t>
      </w:r>
    </w:p>
    <w:p w:rsidR="00367219" w:rsidRDefault="00367219">
      <w:pPr>
        <w:pStyle w:val="ConsPlusNormal"/>
        <w:jc w:val="right"/>
      </w:pPr>
      <w:r>
        <w:t>к государственной программе</w:t>
      </w:r>
    </w:p>
    <w:p w:rsidR="00367219" w:rsidRDefault="00367219">
      <w:pPr>
        <w:pStyle w:val="ConsPlusNormal"/>
        <w:jc w:val="right"/>
      </w:pPr>
      <w:r>
        <w:t>Нижегородской области</w:t>
      </w:r>
    </w:p>
    <w:p w:rsidR="00367219" w:rsidRDefault="00367219">
      <w:pPr>
        <w:pStyle w:val="ConsPlusNormal"/>
        <w:jc w:val="right"/>
      </w:pPr>
      <w:r>
        <w:t>"Развитие предпринимательства</w:t>
      </w:r>
    </w:p>
    <w:p w:rsidR="00367219" w:rsidRDefault="00367219">
      <w:pPr>
        <w:pStyle w:val="ConsPlusNormal"/>
        <w:jc w:val="right"/>
      </w:pPr>
      <w:r>
        <w:t>Нижегородской области"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rPr>
          <w:b/>
          <w:bCs/>
        </w:rPr>
      </w:pPr>
      <w:bookmarkStart w:id="2" w:name="Par261"/>
      <w:bookmarkEnd w:id="2"/>
      <w:r>
        <w:rPr>
          <w:b/>
          <w:bCs/>
        </w:rPr>
        <w:t>ПОРЯДОК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И РАСПРЕДЕЛЕНИЯ ИЗ ОБЛАСТНОГО БЮДЖЕТА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БЮДЖЕТАМ МУНИЦИПАЛЬНЫХ ОКРУГОВ И ГОРОДСКИХ ОКРУГОВ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 СУБСИДИИ В ЦЕЛЯХ ДОСТИЖЕНИЯ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РЕЗУЛЬТАТОВ ПО МАТЕРИАЛЬНО-ТЕХНИЧЕСКОМУ ОБЕСПЕЧЕНИЮ</w:t>
      </w:r>
    </w:p>
    <w:p w:rsidR="00367219" w:rsidRDefault="00367219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БИЗНЕС-ИНКУБАТОРОВ</w:t>
      </w:r>
      <w:proofErr w:type="gramEnd"/>
      <w:r>
        <w:rPr>
          <w:b/>
          <w:bCs/>
        </w:rPr>
        <w:t xml:space="preserve"> И МУНИЦИПАЛЬНЫХ ЦЕНТРОВ (ФОНДОВ)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ПОДДЕРЖКИ ПРЕДПРИНИМАТЕЛЬСТВА</w:t>
      </w:r>
    </w:p>
    <w:p w:rsidR="00367219" w:rsidRDefault="0036721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  <w:proofErr w:type="gramEnd"/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14.05.2025 N 324)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Общие положения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разработан в соответствии со </w:t>
      </w:r>
      <w:hyperlink r:id="rId99" w:history="1">
        <w:r>
          <w:rPr>
            <w:color w:val="0000FF"/>
          </w:rPr>
          <w:t>статьей 139</w:t>
        </w:r>
      </w:hyperlink>
      <w:r>
        <w:t xml:space="preserve"> и </w:t>
      </w:r>
      <w:hyperlink r:id="rId100" w:history="1">
        <w:r>
          <w:rPr>
            <w:color w:val="0000FF"/>
          </w:rPr>
          <w:t>пунктом 4 статьи 179</w:t>
        </w:r>
      </w:hyperlink>
      <w:r>
        <w:t xml:space="preserve"> Бюджетного кодекса Российской Федерации, </w:t>
      </w:r>
      <w:hyperlink r:id="rId101" w:history="1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N 181 (далее - Правила), устанавливает порядок предоставления и распределения из областного бюджета бюджетам муниципальных и городских округов Нижегородской области</w:t>
      </w:r>
      <w:proofErr w:type="gramEnd"/>
      <w:r>
        <w:t xml:space="preserve"> (</w:t>
      </w:r>
      <w:proofErr w:type="gramStart"/>
      <w:r>
        <w:t>далее соответственно - местный бюджет, муниципальное образование) субсидии в целях достижения результатов по материально-техническому обеспечению бизнес-инкубаторов и муниципальных центров (фондов) поддержки предпринимательства (далее - субсидия) и содержит общие положения о предоставлении субсидии, условия и порядок ее предоставления, основания и порядок применения мер финансовой ответственности к муниципальным образованиям при невыполнении ими условий соглашения о предоставлении субсидии.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r>
        <w:t>1.2. В целях настоящего Порядка используются понятия в следующем значении: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lastRenderedPageBreak/>
        <w:t>бизнес-инкубатор - организация, созданная для поддержки предпринимателей на ранней стадии их деятельности - стадии,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бизнес-инкубатором не превышает 3 (трех) лет (далее - ранняя стадия деятельности), осуществляющая такую поддержку путем предоставления в аренду помещений и оказания услуг</w:t>
      </w:r>
      <w:proofErr w:type="gramEnd"/>
      <w:r>
        <w:t>, необходимых для ведения предпринимательской деятельности, в том числе консультационных, бухгалтерских и юридических услуг, а также проведения образовательных тренингов и семинаров;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муниципальный центр (фонд) поддержки предпринимательства - не имеющая членства некоммерческая организация, учрежденная администрацией муниципального образования при реализации муниципальной программы развития малого и среднего предпринимательства в целях содействия развитию предпринимательской деятельности на территории соответствующего муниципального образования Нижегородской области;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материально-техническое обеспечение </w:t>
      </w:r>
      <w:proofErr w:type="gramStart"/>
      <w:r>
        <w:t>бизнес-инкубатора</w:t>
      </w:r>
      <w:proofErr w:type="gramEnd"/>
      <w:r>
        <w:t xml:space="preserve"> (муниципального центра (фонда) поддержки предпринимательства) - расходы на приобретение основных средств и нематериальных активов, необходимых для обеспечения функционирования бизнес-инкубатора (муниципального центра (фонда) поддержки предпринимательства), осуществления его функций в соответствии с направлением деятельности.</w:t>
      </w:r>
    </w:p>
    <w:p w:rsidR="00367219" w:rsidRDefault="00367219">
      <w:pPr>
        <w:pStyle w:val="ConsPlusNormal"/>
        <w:spacing w:before="220"/>
        <w:ind w:firstLine="540"/>
        <w:jc w:val="both"/>
      </w:pPr>
      <w:bookmarkStart w:id="3" w:name="Par279"/>
      <w:bookmarkEnd w:id="3"/>
      <w:r>
        <w:t>1.3. Субсидия предоставляется на реализацию муниципальных программ, направленных на достижение следующего показателя ведомственного проекта "Развитие инфраструктуры поддержки малого и среднего предпринимательства" государственной программы Нижегородской области "Развитие предпринимательства Нижегородской области" (далее - ведомственный проект) - "количество субъектов малого и среднего предпринимательства, охваченных услугами и мерами инфраструктуры поддержки в офлай</w:t>
      </w:r>
      <w:proofErr w:type="gramStart"/>
      <w:r>
        <w:t>н-</w:t>
      </w:r>
      <w:proofErr w:type="gramEnd"/>
      <w:r>
        <w:t xml:space="preserve"> и онлайн-форматах, на территории Нижегородской области".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Субсидия предоставляется в целях софинансирования Нижегородской областью расходных обязательств муниципальных образований, возникающих при выполнении органами местного самоуправления муниципальных образований (далее - органы местного самоуправления, Администрация) полномочий по вопросам местного значения, предусмотренных </w:t>
      </w:r>
      <w:hyperlink r:id="rId102" w:history="1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Федерации", на реализацию включенных в муниципальные программы</w:t>
      </w:r>
      <w:proofErr w:type="gramEnd"/>
      <w:r>
        <w:t xml:space="preserve"> мероприятий по материально-техническому обеспечению </w:t>
      </w:r>
      <w:proofErr w:type="gramStart"/>
      <w:r>
        <w:t>бизнес-инкубатора</w:t>
      </w:r>
      <w:proofErr w:type="gramEnd"/>
      <w:r>
        <w:t xml:space="preserve"> (муниципального центра (фонда) поддержки предпринимательства), расположенного на территории соответствующего муниципального образования (далее - мероприятия).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1.5. Субсидия предоставляется в пределах бюджетных ассигнований, предусмотренных в законе Нижегородской области об областном бюджете на соответствующий финансовый год и плановый период (в сводной бюджетной росписи областного бюджета), и лимитов бюджетных обязательств на предоставление субсидии, доведенных в установленном порядке до министерства промышленности, торговли и предпринимательства Нижегородской области (далее - Министерство).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Источником финансового обеспечения субсидии являются средства областного бюджета.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1.6. Министерство,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главным распорядителем бюджетных средств.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Условия и порядок предоставления субсидии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2.1. Условием предоставления субсидии является заключение соглашения о предоставлении субсидии из областного бюджета бюджету муниципального образования (далее - соглашение), предусматривающего обязательства муниципального образования по исполнению его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367219" w:rsidRDefault="00367219">
      <w:pPr>
        <w:pStyle w:val="ConsPlusNormal"/>
        <w:spacing w:before="220"/>
        <w:ind w:firstLine="540"/>
        <w:jc w:val="both"/>
      </w:pPr>
      <w:bookmarkStart w:id="4" w:name="Par288"/>
      <w:bookmarkEnd w:id="4"/>
      <w:r>
        <w:t>2.2. Для получения субсидии Администрация представляет в Министерство следующие документы: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1) заявку на предоставление субсидии по форме, утвержденной Министерством (далее - заявка);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2) копию муниципальной программы (или выписку из муниципальной программы),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3) гарантийное письмо, подписанное главой муниципального образования либо уполномоченным им должностным лицом, с обязательством предусмотреть в местном бюджете на соответствующий финансовый год бюджетные ассигнования на финансовое обеспечение расходного обязательства муниципального образования,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2.3. Документы, поступившие в Министерство в соответствии с </w:t>
      </w:r>
      <w:hyperlink w:anchor="Par288" w:history="1">
        <w:r>
          <w:rPr>
            <w:color w:val="0000FF"/>
          </w:rPr>
          <w:t>пунктом 2.2</w:t>
        </w:r>
      </w:hyperlink>
      <w:r>
        <w:t xml:space="preserve"> настоящего Порядка, подлежат регистрации в Министерстве в день их поступления.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2.4. Министерство в течение 5 рабочих дней со дня регистрации документов, предусмотренных пунктом 2.2 настоящего Порядка: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2.4.1. Рассматривает документы, поступившие в Министерство в соответствии с пунктом 2.3 настоящего Порядка: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1) на соответствие представленных документов комплектности и требованиям, указанным в пункте 2.2 настоящего Порядка;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2) на соответствие муниципального образования критериям, установленным в </w:t>
      </w:r>
      <w:hyperlink w:anchor="Par300" w:history="1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2.4.2. В случае выявления оснований для отказа в предоставлении субсидии, указанных в </w:t>
      </w:r>
      <w:hyperlink w:anchor="Par304" w:history="1">
        <w:r>
          <w:rPr>
            <w:color w:val="0000FF"/>
          </w:rPr>
          <w:t>пункте 2.6</w:t>
        </w:r>
      </w:hyperlink>
      <w:r>
        <w:t xml:space="preserve"> настоящего Порядка, возвращает документы в Администрацию с письменным уведомлением, содержащим мотивированное обоснование отказа.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После устранения выявленных недостатков, указанных в уведомлении, Администрация имеет право повторно представить заявку.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2.4.3. В случае отсутствия оснований для отказа в предоставлении субсидии, указанных в пункте 2.6 настоящего Порядка, принимает решение о предоставлении субсидии.</w:t>
      </w:r>
    </w:p>
    <w:p w:rsidR="00367219" w:rsidRDefault="00367219">
      <w:pPr>
        <w:pStyle w:val="ConsPlusNormal"/>
        <w:spacing w:before="220"/>
        <w:ind w:firstLine="540"/>
        <w:jc w:val="both"/>
      </w:pPr>
      <w:bookmarkStart w:id="5" w:name="Par300"/>
      <w:bookmarkEnd w:id="5"/>
      <w:r>
        <w:t>2.5. Отбор муниципальных образований осуществляется исходя из следующих критериев отбора: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1) наличие муниципальной программы,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lastRenderedPageBreak/>
        <w:t>2) готовность муниципального образования исполнять расходное обязательство,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3) решение конкурсной комиссии о подведении итогов конкурса, принятое в соответствии с порядком, установленным Министерством (далее - конкурсный отбор), согласно которому муниципальное образование определено победителем конкурса.</w:t>
      </w:r>
    </w:p>
    <w:p w:rsidR="00367219" w:rsidRDefault="00367219">
      <w:pPr>
        <w:pStyle w:val="ConsPlusNormal"/>
        <w:spacing w:before="220"/>
        <w:ind w:firstLine="540"/>
        <w:jc w:val="both"/>
      </w:pPr>
      <w:bookmarkStart w:id="6" w:name="Par304"/>
      <w:bookmarkEnd w:id="6"/>
      <w:r>
        <w:t>2.6. Основания для отказа в предоставлении субсидии: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документов требованиям, указанным в </w:t>
      </w:r>
      <w:hyperlink w:anchor="Par288" w:history="1">
        <w:r>
          <w:rPr>
            <w:color w:val="0000FF"/>
          </w:rPr>
          <w:t>пункте 2.2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2) несоответствие муниципального образования критериям отбора, установленным в </w:t>
      </w:r>
      <w:hyperlink w:anchor="Par300" w:history="1">
        <w:r>
          <w:rPr>
            <w:color w:val="0000FF"/>
          </w:rPr>
          <w:t>пункте 2.5</w:t>
        </w:r>
      </w:hyperlink>
      <w:r>
        <w:t xml:space="preserve"> настоящего Порядка;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3) недостоверность сведений, содержащихся в представленных документах.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2.7. Методика распределения субсидий.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Размер планируемой к предоставлению из областного бюджета субсидии местному бюджету n-го муниципального образования, прошедшего конкурсный отбор (Cn), определяется по формуле: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</w:pPr>
      <w:r>
        <w:t>С</w:t>
      </w:r>
      <w:proofErr w:type="gramStart"/>
      <w:r>
        <w:t>n</w:t>
      </w:r>
      <w:proofErr w:type="gramEnd"/>
      <w:r>
        <w:t xml:space="preserve"> = Зn x Y,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где: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З</w:t>
      </w:r>
      <w:proofErr w:type="gramStart"/>
      <w:r>
        <w:t>n</w:t>
      </w:r>
      <w:proofErr w:type="gramEnd"/>
      <w:r>
        <w:t xml:space="preserve"> - общий объем средств, необходимых на реализацию n-м муниципальным образованием мероприятия муниципальной программы, в целях софинансирования которого предоставляется субсидия;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Y - уровень софинансирования Нижегородской областью расходного обязательства муниципального образования, определяемый в соответствии с </w:t>
      </w:r>
      <w:hyperlink r:id="rId103" w:history="1">
        <w:r>
          <w:rPr>
            <w:color w:val="0000FF"/>
          </w:rPr>
          <w:t>пунктами 9</w:t>
        </w:r>
      </w:hyperlink>
      <w:r>
        <w:t xml:space="preserve">, </w:t>
      </w:r>
      <w:hyperlink r:id="rId104" w:history="1">
        <w:r>
          <w:rPr>
            <w:color w:val="0000FF"/>
          </w:rPr>
          <w:t>10</w:t>
        </w:r>
      </w:hyperlink>
      <w:r>
        <w:t xml:space="preserve"> Правил.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 случае, если по заявкам муниципальных образований, прошедших конкурсный отбор, общий объем запрашиваемых средств превышает объем средств, предусмотренных на эти цели государственной программой и законом Нижегородской области об областном бюджете на соответствующий финансовый год и на плановый период, размер субсидии местному бюджету n-го муниципального образования, прошедшего конкурсный отбор (С</w:t>
      </w:r>
      <w:proofErr w:type="gramStart"/>
      <w:r>
        <w:t>n</w:t>
      </w:r>
      <w:proofErr w:type="gramEnd"/>
      <w:r>
        <w:t>), определяется по формуле: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</w:pPr>
      <w:r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15pt;height:19.4pt">
            <v:imagedata r:id="rId105" o:title=""/>
          </v:shape>
        </w:pic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где: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З</w:t>
      </w:r>
      <w:proofErr w:type="gramStart"/>
      <w:r>
        <w:t>n</w:t>
      </w:r>
      <w:proofErr w:type="gramEnd"/>
      <w:r>
        <w:t xml:space="preserve"> - общий объем средств, необходимых на реализацию n-м муниципальным образованием мероприятия муниципальной программы, в целях софинансирования которого предоставляется субсидия;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Y - уровень софинансирования Нижегородской областью расходного обязательства муниципального образования, определяемый в соответствии с </w:t>
      </w:r>
      <w:hyperlink r:id="rId106" w:history="1">
        <w:r>
          <w:rPr>
            <w:color w:val="0000FF"/>
          </w:rPr>
          <w:t>пунктами 9</w:t>
        </w:r>
      </w:hyperlink>
      <w:r>
        <w:t xml:space="preserve">, </w:t>
      </w:r>
      <w:hyperlink r:id="rId107" w:history="1">
        <w:r>
          <w:rPr>
            <w:color w:val="0000FF"/>
          </w:rPr>
          <w:t>10</w:t>
        </w:r>
      </w:hyperlink>
      <w:r>
        <w:t xml:space="preserve"> Правил;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>П</w:t>
      </w:r>
      <w:proofErr w:type="gramEnd"/>
      <w:r>
        <w:t xml:space="preserve"> - сумма средств, предусмотренных на материально-техническое обеспечение бизнес-инкубаторов или муниципальных центров (фондов) поддержки предпринимательства муниципальных образований государственной программой и законом Нижегородской области об </w:t>
      </w:r>
      <w:r>
        <w:lastRenderedPageBreak/>
        <w:t>областном бюджете на соответствующий финансовый год и на плановый период;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26" type="#_x0000_t75" style="width:27.5pt;height:19.4pt">
            <v:imagedata r:id="rId108" o:title=""/>
          </v:shape>
        </w:pict>
      </w:r>
      <w:r>
        <w:t xml:space="preserve"> - общий объем средств, запрашиваемый органами местного самоуправления муниципальных образований, прошедших конкурсный отбор, из областного бюджета в заявках на реализацию мероприятия, с учетом уровня софинансирования Нижегородской областью расходного обязательства муниципального образования, в целях которого предоставляется субсидия.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Распределение субсидий местным бюджетам из областного бюджета между муниципальными образованиями утверждается в порядке, установленном бюджетным законодательством.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2.8. Предоставление субсидий осуществляется на основании соглашения, которое заключается по типовой форме, утвержденной приказом министерства финансов Нижегородской области, с учетом требований, установленных </w:t>
      </w:r>
      <w:hyperlink r:id="rId109" w:history="1">
        <w:r>
          <w:rPr>
            <w:color w:val="0000FF"/>
          </w:rPr>
          <w:t>пунктом 12</w:t>
        </w:r>
      </w:hyperlink>
      <w:r>
        <w:t xml:space="preserve"> Правил.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Для заключения соглашения Администрация представляет в Министерство выписку из решения о местном бюджете (сводной бюджетной росписи местного бюджета), подтверждающую наличие в местном бюджете на соответствующий финансовый год бюджетных ассигнований на исполнение расходного обязательства,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 случае непредставления указанного документа соглашение не заключается.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2.9. Министерство осуществляет оценку эффективности использования субсидии исходя из необходимости достижения наилучшего результата с использованием объема предоставленной субсидии.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2.10. Результат использования субсидии, обеспечивающий достижение показателя ведомственного проекта, указанного в </w:t>
      </w:r>
      <w:hyperlink w:anchor="Par279" w:history="1">
        <w:r>
          <w:rPr>
            <w:color w:val="0000FF"/>
          </w:rPr>
          <w:t>пункте 1.3</w:t>
        </w:r>
      </w:hyperlink>
      <w:r>
        <w:t xml:space="preserve"> настоящего Порядка, - "осуществлено материально-техническое обеспечение муниципальных </w:t>
      </w:r>
      <w:proofErr w:type="gramStart"/>
      <w:r>
        <w:t>бизнес-инкубаторов</w:t>
      </w:r>
      <w:proofErr w:type="gramEnd"/>
      <w:r>
        <w:t xml:space="preserve"> и муниципальных центров (фондов) поддержки предпринимательства".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2.11. Перечисление субсидий осуществляется на основании соглашения и документов (их копий), подтверждающих возникновение денежных обязательств, в пределах суммы, необходимой для оплаты денежных обязательств по расходам муниципального образования (под фактическую потребность), с лицевого счета Министерства, открытого в министерстве финансов Нижегородской области, на лицевой счет Администрации, указанный в соглашении.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 xml:space="preserve">3. Основания и порядок применения мер </w:t>
      </w:r>
      <w:proofErr w:type="gramStart"/>
      <w:r>
        <w:rPr>
          <w:b/>
          <w:bCs/>
        </w:rPr>
        <w:t>финансовой</w:t>
      </w:r>
      <w:proofErr w:type="gramEnd"/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ответственности к муниципальному образованию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при невыполнении им условий соглашения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субсидии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3.1. В случае нарушения целей, установленных при предоставлении субсидий, применяются бюджетные меры принуждения, предусмотренные бюджетным законодательством Российской Федерации.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3.2. В случае нарушения муниципальным образованием условий, в том числе обязательств по достижению значений результатов использования субсидии, предусмотренных соглашением, возврат субсидии из местного бюджета в областной бюджет осуществляется с учетом </w:t>
      </w:r>
      <w:hyperlink r:id="rId110" w:history="1">
        <w:r>
          <w:rPr>
            <w:color w:val="0000FF"/>
          </w:rPr>
          <w:t>пунктов 16</w:t>
        </w:r>
      </w:hyperlink>
      <w:r>
        <w:t xml:space="preserve"> - </w:t>
      </w:r>
      <w:hyperlink r:id="rId111" w:history="1">
        <w:r>
          <w:rPr>
            <w:color w:val="0000FF"/>
          </w:rPr>
          <w:t>19</w:t>
        </w:r>
      </w:hyperlink>
      <w:r>
        <w:t xml:space="preserve"> Правил.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Контроль за</w:t>
      </w:r>
      <w:proofErr w:type="gramEnd"/>
      <w:r>
        <w:t xml:space="preserve"> соблюдением муниципальными образованиями условий предоставления </w:t>
      </w:r>
      <w:r>
        <w:lastRenderedPageBreak/>
        <w:t>субсидий осуществляется Министерством, а также уполномоченными органами государственного финансового контроля.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right"/>
        <w:outlineLvl w:val="1"/>
      </w:pPr>
      <w:r>
        <w:t>Приложение 2</w:t>
      </w:r>
    </w:p>
    <w:p w:rsidR="00367219" w:rsidRDefault="00367219">
      <w:pPr>
        <w:pStyle w:val="ConsPlusNormal"/>
        <w:jc w:val="right"/>
      </w:pPr>
      <w:r>
        <w:t>к государственной программе</w:t>
      </w:r>
    </w:p>
    <w:p w:rsidR="00367219" w:rsidRDefault="00367219">
      <w:pPr>
        <w:pStyle w:val="ConsPlusNormal"/>
        <w:jc w:val="right"/>
      </w:pPr>
      <w:r>
        <w:t>Нижегородской области</w:t>
      </w:r>
    </w:p>
    <w:p w:rsidR="00367219" w:rsidRDefault="00367219">
      <w:pPr>
        <w:pStyle w:val="ConsPlusNormal"/>
        <w:jc w:val="right"/>
      </w:pPr>
      <w:r>
        <w:t>"Развитие предпринимательства</w:t>
      </w:r>
    </w:p>
    <w:p w:rsidR="00367219" w:rsidRDefault="00367219">
      <w:pPr>
        <w:pStyle w:val="ConsPlusNormal"/>
        <w:jc w:val="right"/>
      </w:pPr>
      <w:r>
        <w:t>Нижегородской области"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rPr>
          <w:b/>
          <w:bCs/>
        </w:rPr>
      </w:pPr>
      <w:bookmarkStart w:id="7" w:name="Par352"/>
      <w:bookmarkEnd w:id="7"/>
      <w:r>
        <w:rPr>
          <w:b/>
          <w:bCs/>
        </w:rPr>
        <w:t>ПОРЯДОК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И РАСПРЕДЕЛЕНИЯ ИЗ ОБЛАСТНОГО БЮДЖЕТА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БЮДЖЕТАМ МУНИЦИПАЛЬНЫХ ОКРУГОВ И ГОРОДСКИХ ОКРУГОВ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НИЖЕГОРОДСКОЙ ОБЛАСТИ СУБСИДИИ НА РЕАЛИЗАЦИЮ МЕРОПРИЯТИЙ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ПО ОБЕСПЕЧЕНИЮ УДАЛЕННЫХ НАСЕЛЕННЫХ ПУНКТОВ ТОВАРАМИ ПЕРВОЙ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НЕОБХОДИМОСТИ В ЦЕЛЯХ ДОСТИЖЕНИЯ РЕЗУЛЬТАТА ПО КОЛИЧЕСТВУ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ПРИОБРЕТЕННЫХ АВТОМАГАЗИНОВ (АВТОЛАВОК) СУБЪЕКТАМИ МАЛОГО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И СРЕДНЕГО ПРЕДПРИНИМАТЕЛЬСТВА</w:t>
      </w:r>
    </w:p>
    <w:p w:rsidR="00367219" w:rsidRDefault="0036721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  <w:proofErr w:type="gramEnd"/>
          </w:p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14.05.2025 N 324)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67219" w:rsidRDefault="00367219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219" w:rsidRDefault="0036721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367219" w:rsidRDefault="0036721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219" w:rsidRDefault="00367219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367219" w:rsidRDefault="00367219">
      <w:pPr>
        <w:pStyle w:val="ConsPlusNormal"/>
        <w:spacing w:before="280"/>
        <w:ind w:firstLine="540"/>
        <w:jc w:val="both"/>
      </w:pPr>
      <w:r>
        <w:t xml:space="preserve">1.1. </w:t>
      </w:r>
      <w:proofErr w:type="gramStart"/>
      <w:r>
        <w:t xml:space="preserve">Настоящий Порядок разработан в соответствии со </w:t>
      </w:r>
      <w:hyperlink r:id="rId113" w:history="1">
        <w:r>
          <w:rPr>
            <w:color w:val="0000FF"/>
          </w:rPr>
          <w:t>статьей 139</w:t>
        </w:r>
      </w:hyperlink>
      <w:r>
        <w:t xml:space="preserve"> и </w:t>
      </w:r>
      <w:hyperlink r:id="rId114" w:history="1">
        <w:r>
          <w:rPr>
            <w:color w:val="0000FF"/>
          </w:rPr>
          <w:t>пунктом 4 статьи 179</w:t>
        </w:r>
      </w:hyperlink>
      <w:r>
        <w:t xml:space="preserve"> Бюджетного кодекса Российской Федерации, </w:t>
      </w:r>
      <w:hyperlink r:id="rId115" w:history="1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N 181 (далее - Правила), устанавливает порядок предоставления и распределения из областного бюджета бюджетам муниципальных и городских округов Нижегородской области</w:t>
      </w:r>
      <w:proofErr w:type="gramEnd"/>
      <w:r>
        <w:t xml:space="preserve"> (далее соответственно - местный бюджет, муниципальное образование) субсидии на реализацию мероприятий по обеспечению удаленных населенных пунктов товарами первой необходимости в целях достижения </w:t>
      </w:r>
      <w:proofErr w:type="gramStart"/>
      <w:r>
        <w:t>результата</w:t>
      </w:r>
      <w:proofErr w:type="gramEnd"/>
      <w:r>
        <w:t xml:space="preserve"> по количеству приобретенных автомагазинов (автолавок) субъектами малого и среднего предпринимательства (далее - субсидия) и содержит общие положения о предоставлении субсидии, условия и порядок ее предоставления, основания и порядок применения мер финансовой ответственности к муниципальным образованиям при невыполнении ими условий соглашения о предоставлении субсидии.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1.2. В целях настоящего Порядка используются понятия в следующем значении: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автомагазин (автолавка) - объект развозной торговли;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развозная торговля -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 (автолавки, автофургона, тонара, автоприцепа, автоцистерны, магазина-вагона, магазина-судна), а также мобильного оборудования, применяемого только в </w:t>
      </w:r>
      <w:r>
        <w:lastRenderedPageBreak/>
        <w:t>комплекте с транспортным средством.</w:t>
      </w:r>
    </w:p>
    <w:p w:rsidR="00367219" w:rsidRDefault="00367219">
      <w:pPr>
        <w:pStyle w:val="ConsPlusNormal"/>
        <w:spacing w:before="220"/>
        <w:ind w:firstLine="540"/>
        <w:jc w:val="both"/>
      </w:pPr>
      <w:bookmarkStart w:id="8" w:name="Par370"/>
      <w:bookmarkEnd w:id="8"/>
      <w:r>
        <w:t xml:space="preserve">1.3. </w:t>
      </w:r>
      <w:proofErr w:type="gramStart"/>
      <w:r>
        <w:t>Субсидия предоставляется на реализацию муниципальных программ, направленных на достижение следующего показателя ведомственного проекта "Развитие современных форматов торговли, в том числе в удаленных районах Нижегородской области" государственной программы Нижегородской области "Развитие предпринимательства Нижегородской области" (далее - ведомственный проект) - "количество удаленных населенных пунктов, обслуживаемых автомагазинами (автолавками), приобретенными субъектами малого и среднего предпринимательства, получившими государственную поддержку".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Субсидия предоставляется в целях софинансирования Нижегородской областью расходных обязательств муниципальных образований, возникающих при выполнении органами местного самоуправления муниципальных образований (далее - органы местного самоуправления, Администрация) полномочий по вопросам местного значения, предусмотренных </w:t>
      </w:r>
      <w:hyperlink r:id="rId116" w:history="1">
        <w:r>
          <w:rPr>
            <w:color w:val="0000FF"/>
          </w:rPr>
          <w:t>пунктом 15 части 1 статьи 16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Федерации", на реализацию включенных в муниципальные программы</w:t>
      </w:r>
      <w:proofErr w:type="gramEnd"/>
      <w:r>
        <w:t xml:space="preserve"> мероприятий по обеспечению удаленных населенных пунктов Нижегородской области товарами первой необходимости (далее - мероприятия).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1.5. Субсидия предоставляется в пределах бюджетных ассигнований, предусмотренных в законе Нижегородской области об областном бюджете на соответствующий финансовый год и плановый период (в сводной бюджетной росписи областного бюджета), и лимитов бюджетных обязательств на предоставление субсидии, доведенных в установленном порядке до министерства промышленности, торговли и предпринимательства Нижегородской области (далее - Министерство).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Источником финансового обеспечения субсидии являются средства областного бюджета.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1.6. Министерство,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главным распорядителем бюджетных средств.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Условия и порядок предоставления субсидии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2.1. Условием предоставления субсидии является заключение соглашения о предоставлении субсидии из областного бюджета бюджету муниципального образования (далее - соглашение), предусматривающего обязательства муниципального образования по исполнению его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367219" w:rsidRDefault="00367219">
      <w:pPr>
        <w:pStyle w:val="ConsPlusNormal"/>
        <w:spacing w:before="220"/>
        <w:ind w:firstLine="540"/>
        <w:jc w:val="both"/>
      </w:pPr>
      <w:bookmarkStart w:id="9" w:name="Par379"/>
      <w:bookmarkEnd w:id="9"/>
      <w:r>
        <w:t>2.2. Для получения субсидии Администрация представляет в Министерство следующие документы: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1) заявку на предоставление субсидии по форме, утвержденной Министерством (далее - заявка);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2) копию муниципальной программы (или выписку из муниципальной программы),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3) гарантийное письмо, подписанное главой муниципального образования либо уполномоченным им должностным лицом, с обязательством предусмотреть в местном бюджете на соответствующий финансовый год бюджетные ассигнования на финансовое обеспечение расходного обязательства муниципального образования, в целях софинансирования которого </w:t>
      </w:r>
      <w:r>
        <w:lastRenderedPageBreak/>
        <w:t>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2.3. Документы, поступившие в Министерство в соответствии с </w:t>
      </w:r>
      <w:hyperlink w:anchor="Par379" w:history="1">
        <w:r>
          <w:rPr>
            <w:color w:val="0000FF"/>
          </w:rPr>
          <w:t>пунктом 2.2</w:t>
        </w:r>
      </w:hyperlink>
      <w:r>
        <w:t xml:space="preserve"> настоящего Порядка, подлежат регистрации в Министерстве в день их поступления.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2.4. Министерство в течение 5 рабочих дней со дня регистрации документов, предусмотренных пунктом 2.2 настоящего Порядка: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2.4.1. Рассматривает документы, поступившие в Министерство в соответствии с пунктом 2.3 настоящего Порядка: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1) на соответствие представленных документов комплектности и требованиям, указанным в пункте 2.2 настоящего Порядка;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2) на соответствие муниципального образования критериям, установленным в </w:t>
      </w:r>
      <w:hyperlink w:anchor="Par391" w:history="1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2.4.2. В случае выявления оснований для отказа в предоставлении субсидии, указанных в </w:t>
      </w:r>
      <w:hyperlink w:anchor="Par395" w:history="1">
        <w:r>
          <w:rPr>
            <w:color w:val="0000FF"/>
          </w:rPr>
          <w:t>пункте 2.6</w:t>
        </w:r>
      </w:hyperlink>
      <w:r>
        <w:t xml:space="preserve"> настоящего Порядка, возвращает документы в Администрацию с письменным уведомлением, содержащим мотивированное обоснование отказа.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После устранения выявленных недостатков, указанных в уведомлении, Администрация имеет право повторно представить заявку.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2.4.3. В случае отсутствия оснований для отказа в предоставлении субсидии, указанных в пункте 2.6 настоящего Порядка, принимает решение о предоставлении субсидии.</w:t>
      </w:r>
    </w:p>
    <w:p w:rsidR="00367219" w:rsidRDefault="00367219">
      <w:pPr>
        <w:pStyle w:val="ConsPlusNormal"/>
        <w:spacing w:before="220"/>
        <w:ind w:firstLine="540"/>
        <w:jc w:val="both"/>
      </w:pPr>
      <w:bookmarkStart w:id="10" w:name="Par391"/>
      <w:bookmarkEnd w:id="10"/>
      <w:r>
        <w:t>2.5. Отбор муниципальных образований осуществляется исходя из следующих критериев отбора: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1) наличие муниципальной программы,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2) готовность муниципального образования исполнять расходное обязательство,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3) решение конкурсной комиссии о подведении итогов конкурса, принятое в соответствии с порядком, установленным Министерством (далее - конкурсный отбор), согласно которому муниципальное образование определено победителем конкурса.</w:t>
      </w:r>
    </w:p>
    <w:p w:rsidR="00367219" w:rsidRDefault="00367219">
      <w:pPr>
        <w:pStyle w:val="ConsPlusNormal"/>
        <w:spacing w:before="220"/>
        <w:ind w:firstLine="540"/>
        <w:jc w:val="both"/>
      </w:pPr>
      <w:bookmarkStart w:id="11" w:name="Par395"/>
      <w:bookmarkEnd w:id="11"/>
      <w:r>
        <w:t>2.6. Основания для отказа в предоставлении субсидии: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документов требованиям, указанным в </w:t>
      </w:r>
      <w:hyperlink w:anchor="Par379" w:history="1">
        <w:r>
          <w:rPr>
            <w:color w:val="0000FF"/>
          </w:rPr>
          <w:t>пункте 2.2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2) несоответствие муниципального образования критериям отбора, установленным в </w:t>
      </w:r>
      <w:hyperlink w:anchor="Par391" w:history="1">
        <w:r>
          <w:rPr>
            <w:color w:val="0000FF"/>
          </w:rPr>
          <w:t>пункте 2.5</w:t>
        </w:r>
      </w:hyperlink>
      <w:r>
        <w:t xml:space="preserve"> настоящего Порядка;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3) недостоверность сведений, содержащихся в представленных документах.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2.7. Методика распределения субсидий.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Размер планируемой к предоставлению из областного бюджета субсидии местному </w:t>
      </w:r>
      <w:r>
        <w:lastRenderedPageBreak/>
        <w:t>бюджету n-го муниципального образования, прошедшего конкурсный отбор (С</w:t>
      </w:r>
      <w:proofErr w:type="gramStart"/>
      <w:r>
        <w:t>n</w:t>
      </w:r>
      <w:proofErr w:type="gramEnd"/>
      <w:r>
        <w:t>), определяется по формуле: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</w:pPr>
      <w:r>
        <w:t>С</w:t>
      </w:r>
      <w:proofErr w:type="gramStart"/>
      <w:r>
        <w:t>n</w:t>
      </w:r>
      <w:proofErr w:type="gramEnd"/>
      <w:r>
        <w:t xml:space="preserve"> = Зn x Y,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где: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З</w:t>
      </w:r>
      <w:proofErr w:type="gramStart"/>
      <w:r>
        <w:t>n</w:t>
      </w:r>
      <w:proofErr w:type="gramEnd"/>
      <w:r>
        <w:t xml:space="preserve"> - общий объем средств, необходимых на реализацию n-м муниципальным образованием, прошедшим конкурсный отбор, мероприятий муниципальной программы, в целях софинансирования которых предоставляется субсидия;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Y - уровень софинансирования Нижегородской областью расходного обязательства муниципального образования, определяемый в соответствии с </w:t>
      </w:r>
      <w:hyperlink r:id="rId117" w:history="1">
        <w:r>
          <w:rPr>
            <w:color w:val="0000FF"/>
          </w:rPr>
          <w:t>пунктами 9</w:t>
        </w:r>
      </w:hyperlink>
      <w:r>
        <w:t xml:space="preserve">, </w:t>
      </w:r>
      <w:hyperlink r:id="rId118" w:history="1">
        <w:r>
          <w:rPr>
            <w:color w:val="0000FF"/>
          </w:rPr>
          <w:t>10</w:t>
        </w:r>
      </w:hyperlink>
      <w:r>
        <w:t xml:space="preserve"> Правил.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2.8. Предоставление субсидий осуществляется на основании соглашения, которое заключается по типовой форме, утвержденной приказом министерства финансов Нижегородской области, с учетом требований, установленных </w:t>
      </w:r>
      <w:hyperlink r:id="rId119" w:history="1">
        <w:r>
          <w:rPr>
            <w:color w:val="0000FF"/>
          </w:rPr>
          <w:t>пунктом 12</w:t>
        </w:r>
      </w:hyperlink>
      <w:r>
        <w:t xml:space="preserve"> Правил.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Для заключения соглашения Администрация представляет в Министерство выписку из решения о местном бюджете (сводной бюджетной росписи местного бюджета), подтверждающую наличие в местном бюджете на соответствующий финансовый год бюджетных ассигнований на исполнение расходного обязательства,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В случае непредставления указанного документа соглашение не заключается.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2.9. Министерство осуществляет оценку эффективности использования субсидии исходя из необходимости достижения наилучшего результата с использованием объема предоставленной субсидии.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2.10. Результат использования субсидии, обеспечивающий достижение показателя ведомственного проекта, указанного в </w:t>
      </w:r>
      <w:hyperlink w:anchor="Par370" w:history="1">
        <w:r>
          <w:rPr>
            <w:color w:val="0000FF"/>
          </w:rPr>
          <w:t>пункте 1.3</w:t>
        </w:r>
      </w:hyperlink>
      <w:r>
        <w:t xml:space="preserve"> настоящего Порядка, - "количество приобретенных автомагазинов (автолавок) субъектами малого и среднего предпринимательства, получившими государственную поддержку".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>2.11. Перечисление субсидий осуществляется на основании соглашения и документов (их копий), подтверждающих возникновение денежных обязательств, в пределах суммы, необходимой для оплаты денежных обязательств по расходам муниципального образования (под фактическую потребность), с лицевого счета Министерства, открытого в министерстве финансов Нижегородской области, на лицевой счет Администрации, указанный в соглашении.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 xml:space="preserve">3. Основания и порядок применения мер </w:t>
      </w:r>
      <w:proofErr w:type="gramStart"/>
      <w:r>
        <w:rPr>
          <w:b/>
          <w:bCs/>
        </w:rPr>
        <w:t>финансовой</w:t>
      </w:r>
      <w:proofErr w:type="gramEnd"/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ответственности к муниципальному образованию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при невыполнении им условий соглашения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субсидии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>3.1. В случае нарушения целей, установленных при предоставлении субсидий, применяются бюджетные меры принуждения, предусмотренные бюджетным законодательством Российской Федерации.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3.2. В случае нарушения муниципальным образованием условий, в том числе обязательств по достижению значений результатов использования субсидии, предусмотренных соглашением, возврат субсидии из местного бюджета в областной бюджет осуществляется с учетом </w:t>
      </w:r>
      <w:hyperlink r:id="rId120" w:history="1">
        <w:r>
          <w:rPr>
            <w:color w:val="0000FF"/>
          </w:rPr>
          <w:t>пунктов 16</w:t>
        </w:r>
      </w:hyperlink>
      <w:r>
        <w:t xml:space="preserve"> - </w:t>
      </w:r>
      <w:hyperlink r:id="rId121" w:history="1">
        <w:r>
          <w:rPr>
            <w:color w:val="0000FF"/>
          </w:rPr>
          <w:t>19</w:t>
        </w:r>
      </w:hyperlink>
      <w:r>
        <w:t xml:space="preserve"> Правил.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lastRenderedPageBreak/>
        <w:t xml:space="preserve">3.3. </w:t>
      </w:r>
      <w:proofErr w:type="gramStart"/>
      <w:r>
        <w:t>Контроль за</w:t>
      </w:r>
      <w:proofErr w:type="gramEnd"/>
      <w:r>
        <w:t xml:space="preserve"> соблюдением муниципальными образованиями условий предоставления субсидий осуществляется Министерством, а также уполномоченными органами государственного финансового контроля.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right"/>
        <w:outlineLvl w:val="0"/>
      </w:pPr>
      <w:r>
        <w:t>Приложение</w:t>
      </w:r>
    </w:p>
    <w:p w:rsidR="00367219" w:rsidRDefault="00367219">
      <w:pPr>
        <w:pStyle w:val="ConsPlusNormal"/>
        <w:jc w:val="right"/>
      </w:pPr>
      <w:r>
        <w:t>к постановлению</w:t>
      </w:r>
    </w:p>
    <w:p w:rsidR="00367219" w:rsidRDefault="00367219">
      <w:pPr>
        <w:pStyle w:val="ConsPlusNormal"/>
        <w:jc w:val="right"/>
      </w:pPr>
      <w:r>
        <w:t>Правительства Нижегородской области</w:t>
      </w:r>
    </w:p>
    <w:p w:rsidR="00367219" w:rsidRDefault="00367219">
      <w:pPr>
        <w:pStyle w:val="ConsPlusNormal"/>
        <w:jc w:val="right"/>
      </w:pPr>
      <w:r>
        <w:t>от 29 апреля 2014 г. N 290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center"/>
        <w:rPr>
          <w:b/>
          <w:bCs/>
        </w:rPr>
      </w:pPr>
      <w:bookmarkStart w:id="12" w:name="Par432"/>
      <w:bookmarkEnd w:id="12"/>
      <w:r>
        <w:rPr>
          <w:b/>
          <w:bCs/>
        </w:rPr>
        <w:t>ПЕРЕЧЕНЬ</w:t>
      </w:r>
    </w:p>
    <w:p w:rsidR="00367219" w:rsidRDefault="00367219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ПОСТАНОВЛЕНИЙ ПРАВИТЕЛЬСТВА НИЖЕГОРОДСКОЙ ОБЛАСТИ,</w:t>
      </w:r>
    </w:p>
    <w:p w:rsidR="00367219" w:rsidRDefault="00367219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УТРАТИВШИХ</w:t>
      </w:r>
      <w:proofErr w:type="gramEnd"/>
      <w:r>
        <w:rPr>
          <w:b/>
          <w:bCs/>
        </w:rPr>
        <w:t xml:space="preserve"> СИЛУ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ind w:firstLine="540"/>
        <w:jc w:val="both"/>
      </w:pPr>
      <w:r>
        <w:t xml:space="preserve">1) </w:t>
      </w:r>
      <w:hyperlink r:id="rId122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30 июля 2008 года N 315 "Об утверждении областной целевой программы "Покупайте нижегородское" на 2009 - 2012 годы";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2) </w:t>
      </w:r>
      <w:hyperlink r:id="rId123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16 июля 2009 года N 503 "О внесении изменений в постановление Правительства Нижегородской области от 30 июля 2008 года N 315";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3) </w:t>
      </w:r>
      <w:hyperlink r:id="rId124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11 ноября 2009 года N 840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125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25 февраля 2010 года N 92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5) </w:t>
      </w:r>
      <w:hyperlink r:id="rId126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9 июля 2010 года N 418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127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25 ноября 2010 года N 826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7) </w:t>
      </w:r>
      <w:hyperlink r:id="rId128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20 мая 2011 года N 390 "О внесении изменений в постановление Правительства Нижегородской области от 30 июля 2008 года N 315";</w:t>
      </w:r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8) </w:t>
      </w:r>
      <w:hyperlink r:id="rId129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15 мая 2012 года N 265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9) </w:t>
      </w:r>
      <w:hyperlink r:id="rId130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16 июля 2012 года N 434 "О внесении изменений в областную целевую программу "Покупайте нижегородское" на 2009 - 2012 </w:t>
      </w:r>
      <w:r>
        <w:lastRenderedPageBreak/>
        <w:t>годы, утвержденную постановлением Правительства Нижегородской области от 30 июля 2008 года N 315";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proofErr w:type="gramStart"/>
      <w:r>
        <w:t xml:space="preserve">10) </w:t>
      </w:r>
      <w:hyperlink r:id="rId131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18 сентября 2012 года N 644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  <w:proofErr w:type="gramEnd"/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11) </w:t>
      </w:r>
      <w:hyperlink r:id="rId132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4 октября 2013 года N 704 "Об утверждении Плана мероприятий "Покупайте нижегородское" на 2014 - 2016 годы";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12) </w:t>
      </w:r>
      <w:hyperlink r:id="rId133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28 октября 2013 года N 780 "Об утверждении государственной программы "Развитие предпринимательства и туризма Нижегородской области на 2014 - 2016 годы";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13) </w:t>
      </w:r>
      <w:hyperlink r:id="rId134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7 ноября 2013 года N 816 "О внесении изменения в постановление Правительства Нижегородской области 28 октября 2013 года N 780";</w:t>
      </w:r>
    </w:p>
    <w:p w:rsidR="00367219" w:rsidRDefault="00367219">
      <w:pPr>
        <w:pStyle w:val="ConsPlusNormal"/>
        <w:spacing w:before="220"/>
        <w:ind w:firstLine="540"/>
        <w:jc w:val="both"/>
      </w:pPr>
      <w:r>
        <w:t xml:space="preserve">14) </w:t>
      </w:r>
      <w:hyperlink r:id="rId135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3 марта 2014 года N 139 "О внесении изменений в государственную программу "Развитие предпринимательства и туризма Нижегородской области на 2014 - 2016 годы", утвержденную постановлением Правительства Нижегородской области от 28 октября 2013 года N 780".</w:t>
      </w: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jc w:val="both"/>
      </w:pPr>
    </w:p>
    <w:p w:rsidR="00367219" w:rsidRDefault="003672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4043" w:rsidRDefault="00FD4043">
      <w:bookmarkStart w:id="13" w:name="_GoBack"/>
      <w:bookmarkEnd w:id="13"/>
    </w:p>
    <w:sectPr w:rsidR="00FD4043" w:rsidSect="0072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19"/>
    <w:rsid w:val="00367219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2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2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87&amp;n=330244&amp;dst=100446" TargetMode="External"/><Relationship Id="rId21" Type="http://schemas.openxmlformats.org/officeDocument/2006/relationships/hyperlink" Target="https://login.consultant.ru/link/?req=doc&amp;base=RLAW187&amp;n=151899&amp;dst=100005" TargetMode="External"/><Relationship Id="rId42" Type="http://schemas.openxmlformats.org/officeDocument/2006/relationships/hyperlink" Target="https://login.consultant.ru/link/?req=doc&amp;base=RLAW187&amp;n=287347&amp;dst=100005" TargetMode="External"/><Relationship Id="rId63" Type="http://schemas.openxmlformats.org/officeDocument/2006/relationships/hyperlink" Target="https://login.consultant.ru/link/?req=doc&amp;base=RLAW187&amp;n=317361&amp;dst=100011" TargetMode="External"/><Relationship Id="rId84" Type="http://schemas.openxmlformats.org/officeDocument/2006/relationships/hyperlink" Target="https://login.consultant.ru/link/?req=doc&amp;base=LAW&amp;n=523401" TargetMode="External"/><Relationship Id="rId16" Type="http://schemas.openxmlformats.org/officeDocument/2006/relationships/hyperlink" Target="https://login.consultant.ru/link/?req=doc&amp;base=RLAW187&amp;n=132355&amp;dst=100005" TargetMode="External"/><Relationship Id="rId107" Type="http://schemas.openxmlformats.org/officeDocument/2006/relationships/hyperlink" Target="https://login.consultant.ru/link/?req=doc&amp;base=RLAW187&amp;n=330244&amp;dst=100453" TargetMode="External"/><Relationship Id="rId11" Type="http://schemas.openxmlformats.org/officeDocument/2006/relationships/hyperlink" Target="https://login.consultant.ru/link/?req=doc&amp;base=RLAW187&amp;n=121401&amp;dst=100005" TargetMode="External"/><Relationship Id="rId32" Type="http://schemas.openxmlformats.org/officeDocument/2006/relationships/hyperlink" Target="https://login.consultant.ru/link/?req=doc&amp;base=RLAW187&amp;n=225235&amp;dst=100005" TargetMode="External"/><Relationship Id="rId37" Type="http://schemas.openxmlformats.org/officeDocument/2006/relationships/hyperlink" Target="https://login.consultant.ru/link/?req=doc&amp;base=RLAW187&amp;n=255636&amp;dst=100005" TargetMode="External"/><Relationship Id="rId53" Type="http://schemas.openxmlformats.org/officeDocument/2006/relationships/hyperlink" Target="https://login.consultant.ru/link/?req=doc&amp;base=RLAW187&amp;n=186188&amp;dst=100010" TargetMode="External"/><Relationship Id="rId58" Type="http://schemas.openxmlformats.org/officeDocument/2006/relationships/hyperlink" Target="https://login.consultant.ru/link/?req=doc&amp;base=RLAW187&amp;n=287716&amp;dst=100014" TargetMode="External"/><Relationship Id="rId74" Type="http://schemas.openxmlformats.org/officeDocument/2006/relationships/hyperlink" Target="https://login.consultant.ru/link/?req=doc&amp;base=RLAW187&amp;n=283529" TargetMode="External"/><Relationship Id="rId79" Type="http://schemas.openxmlformats.org/officeDocument/2006/relationships/hyperlink" Target="https://login.consultant.ru/link/?req=doc&amp;base=RLAW187&amp;n=317361&amp;dst=100021" TargetMode="External"/><Relationship Id="rId102" Type="http://schemas.openxmlformats.org/officeDocument/2006/relationships/hyperlink" Target="https://login.consultant.ru/link/?req=doc&amp;base=LAW&amp;n=501480&amp;dst=101388" TargetMode="External"/><Relationship Id="rId123" Type="http://schemas.openxmlformats.org/officeDocument/2006/relationships/hyperlink" Target="https://login.consultant.ru/link/?req=doc&amp;base=RLAW187&amp;n=36895" TargetMode="External"/><Relationship Id="rId128" Type="http://schemas.openxmlformats.org/officeDocument/2006/relationships/hyperlink" Target="https://login.consultant.ru/link/?req=doc&amp;base=RLAW187&amp;n=52575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19650&amp;dst=100016" TargetMode="External"/><Relationship Id="rId95" Type="http://schemas.openxmlformats.org/officeDocument/2006/relationships/hyperlink" Target="https://login.consultant.ru/link/?req=doc&amp;base=RLAW187&amp;n=332892" TargetMode="External"/><Relationship Id="rId22" Type="http://schemas.openxmlformats.org/officeDocument/2006/relationships/hyperlink" Target="https://login.consultant.ru/link/?req=doc&amp;base=RLAW187&amp;n=156251&amp;dst=100005" TargetMode="External"/><Relationship Id="rId27" Type="http://schemas.openxmlformats.org/officeDocument/2006/relationships/hyperlink" Target="https://login.consultant.ru/link/?req=doc&amp;base=RLAW187&amp;n=186188&amp;dst=100010" TargetMode="External"/><Relationship Id="rId43" Type="http://schemas.openxmlformats.org/officeDocument/2006/relationships/hyperlink" Target="https://login.consultant.ru/link/?req=doc&amp;base=RLAW187&amp;n=287716&amp;dst=100005" TargetMode="External"/><Relationship Id="rId48" Type="http://schemas.openxmlformats.org/officeDocument/2006/relationships/hyperlink" Target="https://login.consultant.ru/link/?req=doc&amp;base=RLAW187&amp;n=330054&amp;dst=100248" TargetMode="External"/><Relationship Id="rId64" Type="http://schemas.openxmlformats.org/officeDocument/2006/relationships/hyperlink" Target="https://login.consultant.ru/link/?req=doc&amp;base=RLAW187&amp;n=317361&amp;dst=100012" TargetMode="External"/><Relationship Id="rId69" Type="http://schemas.openxmlformats.org/officeDocument/2006/relationships/hyperlink" Target="https://login.consultant.ru/link/?req=doc&amp;base=RLAW187&amp;n=317361&amp;dst=100016" TargetMode="External"/><Relationship Id="rId113" Type="http://schemas.openxmlformats.org/officeDocument/2006/relationships/hyperlink" Target="https://login.consultant.ru/link/?req=doc&amp;base=LAW&amp;n=495710&amp;dst=5717" TargetMode="External"/><Relationship Id="rId118" Type="http://schemas.openxmlformats.org/officeDocument/2006/relationships/hyperlink" Target="https://login.consultant.ru/link/?req=doc&amp;base=RLAW187&amp;n=330244&amp;dst=100453" TargetMode="External"/><Relationship Id="rId134" Type="http://schemas.openxmlformats.org/officeDocument/2006/relationships/hyperlink" Target="https://login.consultant.ru/link/?req=doc&amp;base=RLAW187&amp;n=74102" TargetMode="External"/><Relationship Id="rId80" Type="http://schemas.openxmlformats.org/officeDocument/2006/relationships/hyperlink" Target="https://login.consultant.ru/link/?req=doc&amp;base=RLAW187&amp;n=317361&amp;dst=100023" TargetMode="External"/><Relationship Id="rId85" Type="http://schemas.openxmlformats.org/officeDocument/2006/relationships/hyperlink" Target="https://login.consultant.ru/link/?req=doc&amp;base=LAW&amp;n=510003" TargetMode="External"/><Relationship Id="rId12" Type="http://schemas.openxmlformats.org/officeDocument/2006/relationships/hyperlink" Target="https://login.consultant.ru/link/?req=doc&amp;base=RLAW187&amp;n=124353&amp;dst=100005" TargetMode="External"/><Relationship Id="rId17" Type="http://schemas.openxmlformats.org/officeDocument/2006/relationships/hyperlink" Target="https://login.consultant.ru/link/?req=doc&amp;base=RLAW187&amp;n=135518&amp;dst=100005" TargetMode="External"/><Relationship Id="rId33" Type="http://schemas.openxmlformats.org/officeDocument/2006/relationships/hyperlink" Target="https://login.consultant.ru/link/?req=doc&amp;base=RLAW187&amp;n=234112&amp;dst=100005" TargetMode="External"/><Relationship Id="rId38" Type="http://schemas.openxmlformats.org/officeDocument/2006/relationships/hyperlink" Target="https://login.consultant.ru/link/?req=doc&amp;base=RLAW187&amp;n=266397&amp;dst=100005" TargetMode="External"/><Relationship Id="rId59" Type="http://schemas.openxmlformats.org/officeDocument/2006/relationships/hyperlink" Target="https://login.consultant.ru/link/?req=doc&amp;base=RLAW187&amp;n=317361&amp;dst=100005" TargetMode="External"/><Relationship Id="rId103" Type="http://schemas.openxmlformats.org/officeDocument/2006/relationships/hyperlink" Target="https://login.consultant.ru/link/?req=doc&amp;base=RLAW187&amp;n=330244&amp;dst=100446" TargetMode="External"/><Relationship Id="rId108" Type="http://schemas.openxmlformats.org/officeDocument/2006/relationships/image" Target="media/image2.wmf"/><Relationship Id="rId124" Type="http://schemas.openxmlformats.org/officeDocument/2006/relationships/hyperlink" Target="https://login.consultant.ru/link/?req=doc&amp;base=RLAW187&amp;n=39036" TargetMode="External"/><Relationship Id="rId129" Type="http://schemas.openxmlformats.org/officeDocument/2006/relationships/hyperlink" Target="https://login.consultant.ru/link/?req=doc&amp;base=RLAW187&amp;n=61310" TargetMode="External"/><Relationship Id="rId54" Type="http://schemas.openxmlformats.org/officeDocument/2006/relationships/hyperlink" Target="https://login.consultant.ru/link/?req=doc&amp;base=RLAW187&amp;n=170587&amp;dst=100013" TargetMode="External"/><Relationship Id="rId70" Type="http://schemas.openxmlformats.org/officeDocument/2006/relationships/hyperlink" Target="https://login.consultant.ru/link/?req=doc&amp;base=LAW&amp;n=398015" TargetMode="External"/><Relationship Id="rId75" Type="http://schemas.openxmlformats.org/officeDocument/2006/relationships/hyperlink" Target="https://login.consultant.ru/link/?req=doc&amp;base=RLAW187&amp;n=317361&amp;dst=100018" TargetMode="External"/><Relationship Id="rId91" Type="http://schemas.openxmlformats.org/officeDocument/2006/relationships/hyperlink" Target="https://login.consultant.ru/link/?req=doc&amp;base=RLAW187&amp;n=317361&amp;dst=100028" TargetMode="External"/><Relationship Id="rId96" Type="http://schemas.openxmlformats.org/officeDocument/2006/relationships/hyperlink" Target="https://login.consultant.ru/link/?req=doc&amp;base=RLAW187&amp;n=317361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82541&amp;dst=100005" TargetMode="External"/><Relationship Id="rId23" Type="http://schemas.openxmlformats.org/officeDocument/2006/relationships/hyperlink" Target="https://login.consultant.ru/link/?req=doc&amp;base=RLAW187&amp;n=160659&amp;dst=100005" TargetMode="External"/><Relationship Id="rId28" Type="http://schemas.openxmlformats.org/officeDocument/2006/relationships/hyperlink" Target="https://login.consultant.ru/link/?req=doc&amp;base=RLAW187&amp;n=190514&amp;dst=100005" TargetMode="External"/><Relationship Id="rId49" Type="http://schemas.openxmlformats.org/officeDocument/2006/relationships/hyperlink" Target="https://login.consultant.ru/link/?req=doc&amp;base=RLAW187&amp;n=324523&amp;dst=100060" TargetMode="External"/><Relationship Id="rId114" Type="http://schemas.openxmlformats.org/officeDocument/2006/relationships/hyperlink" Target="https://login.consultant.ru/link/?req=doc&amp;base=LAW&amp;n=495710&amp;dst=5789" TargetMode="External"/><Relationship Id="rId119" Type="http://schemas.openxmlformats.org/officeDocument/2006/relationships/hyperlink" Target="https://login.consultant.ru/link/?req=doc&amp;base=RLAW187&amp;n=330244&amp;dst=100461" TargetMode="External"/><Relationship Id="rId44" Type="http://schemas.openxmlformats.org/officeDocument/2006/relationships/hyperlink" Target="https://login.consultant.ru/link/?req=doc&amp;base=RLAW187&amp;n=317361&amp;dst=100005" TargetMode="External"/><Relationship Id="rId60" Type="http://schemas.openxmlformats.org/officeDocument/2006/relationships/hyperlink" Target="https://login.consultant.ru/link/?req=doc&amp;base=RLAW187&amp;n=317361&amp;dst=100007" TargetMode="External"/><Relationship Id="rId65" Type="http://schemas.openxmlformats.org/officeDocument/2006/relationships/hyperlink" Target="https://login.consultant.ru/link/?req=doc&amp;base=RLAW187&amp;n=317361&amp;dst=100013" TargetMode="External"/><Relationship Id="rId81" Type="http://schemas.openxmlformats.org/officeDocument/2006/relationships/hyperlink" Target="https://login.consultant.ru/link/?req=doc&amp;base=RLAW187&amp;n=317361&amp;dst=100024" TargetMode="External"/><Relationship Id="rId86" Type="http://schemas.openxmlformats.org/officeDocument/2006/relationships/hyperlink" Target="https://login.consultant.ru/link/?req=doc&amp;base=RLAW187&amp;n=330053" TargetMode="External"/><Relationship Id="rId130" Type="http://schemas.openxmlformats.org/officeDocument/2006/relationships/hyperlink" Target="https://login.consultant.ru/link/?req=doc&amp;base=RLAW187&amp;n=63017" TargetMode="External"/><Relationship Id="rId135" Type="http://schemas.openxmlformats.org/officeDocument/2006/relationships/hyperlink" Target="https://login.consultant.ru/link/?req=doc&amp;base=RLAW187&amp;n=77415" TargetMode="External"/><Relationship Id="rId13" Type="http://schemas.openxmlformats.org/officeDocument/2006/relationships/hyperlink" Target="https://login.consultant.ru/link/?req=doc&amp;base=RLAW187&amp;n=125303&amp;dst=100005" TargetMode="External"/><Relationship Id="rId18" Type="http://schemas.openxmlformats.org/officeDocument/2006/relationships/hyperlink" Target="https://login.consultant.ru/link/?req=doc&amp;base=RLAW187&amp;n=140281&amp;dst=100005" TargetMode="External"/><Relationship Id="rId39" Type="http://schemas.openxmlformats.org/officeDocument/2006/relationships/hyperlink" Target="https://login.consultant.ru/link/?req=doc&amp;base=RLAW187&amp;n=272602&amp;dst=100005" TargetMode="External"/><Relationship Id="rId109" Type="http://schemas.openxmlformats.org/officeDocument/2006/relationships/hyperlink" Target="https://login.consultant.ru/link/?req=doc&amp;base=RLAW187&amp;n=330244&amp;dst=100461" TargetMode="External"/><Relationship Id="rId34" Type="http://schemas.openxmlformats.org/officeDocument/2006/relationships/hyperlink" Target="https://login.consultant.ru/link/?req=doc&amp;base=RLAW187&amp;n=247392&amp;dst=100005" TargetMode="External"/><Relationship Id="rId50" Type="http://schemas.openxmlformats.org/officeDocument/2006/relationships/hyperlink" Target="https://login.consultant.ru/link/?req=doc&amp;base=RLAW187&amp;n=330053&amp;dst=100021" TargetMode="External"/><Relationship Id="rId55" Type="http://schemas.openxmlformats.org/officeDocument/2006/relationships/hyperlink" Target="https://login.consultant.ru/link/?req=doc&amp;base=RLAW187&amp;n=287716&amp;dst=100008" TargetMode="External"/><Relationship Id="rId76" Type="http://schemas.openxmlformats.org/officeDocument/2006/relationships/hyperlink" Target="https://login.consultant.ru/link/?req=doc&amp;base=LAW&amp;n=475991" TargetMode="External"/><Relationship Id="rId97" Type="http://schemas.openxmlformats.org/officeDocument/2006/relationships/hyperlink" Target="https://login.consultant.ru/link/?req=doc&amp;base=RLAW187&amp;n=317361&amp;dst=100034" TargetMode="External"/><Relationship Id="rId104" Type="http://schemas.openxmlformats.org/officeDocument/2006/relationships/hyperlink" Target="https://login.consultant.ru/link/?req=doc&amp;base=RLAW187&amp;n=330244&amp;dst=100453" TargetMode="External"/><Relationship Id="rId120" Type="http://schemas.openxmlformats.org/officeDocument/2006/relationships/hyperlink" Target="https://login.consultant.ru/link/?req=doc&amp;base=RLAW187&amp;n=330244&amp;dst=100503" TargetMode="External"/><Relationship Id="rId125" Type="http://schemas.openxmlformats.org/officeDocument/2006/relationships/hyperlink" Target="https://login.consultant.ru/link/?req=doc&amp;base=RLAW187&amp;n=40884" TargetMode="External"/><Relationship Id="rId7" Type="http://schemas.openxmlformats.org/officeDocument/2006/relationships/hyperlink" Target="https://login.consultant.ru/link/?req=doc&amp;base=RLAW187&amp;n=102439&amp;dst=100005" TargetMode="External"/><Relationship Id="rId71" Type="http://schemas.openxmlformats.org/officeDocument/2006/relationships/hyperlink" Target="https://login.consultant.ru/link/?req=doc&amp;base=RLAW187&amp;n=330054" TargetMode="External"/><Relationship Id="rId92" Type="http://schemas.openxmlformats.org/officeDocument/2006/relationships/hyperlink" Target="https://login.consultant.ru/link/?req=doc&amp;base=RLAW187&amp;n=317361&amp;dst=10003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7&amp;n=205944&amp;dst=100005" TargetMode="External"/><Relationship Id="rId24" Type="http://schemas.openxmlformats.org/officeDocument/2006/relationships/hyperlink" Target="https://login.consultant.ru/link/?req=doc&amp;base=RLAW187&amp;n=162614&amp;dst=100005" TargetMode="External"/><Relationship Id="rId40" Type="http://schemas.openxmlformats.org/officeDocument/2006/relationships/hyperlink" Target="https://login.consultant.ru/link/?req=doc&amp;base=RLAW187&amp;n=280273&amp;dst=100005" TargetMode="External"/><Relationship Id="rId45" Type="http://schemas.openxmlformats.org/officeDocument/2006/relationships/hyperlink" Target="https://login.consultant.ru/link/?req=doc&amp;base=LAW&amp;n=507240&amp;dst=100231" TargetMode="External"/><Relationship Id="rId66" Type="http://schemas.openxmlformats.org/officeDocument/2006/relationships/hyperlink" Target="https://login.consultant.ru/link/?req=doc&amp;base=LAW&amp;n=507240" TargetMode="External"/><Relationship Id="rId87" Type="http://schemas.openxmlformats.org/officeDocument/2006/relationships/hyperlink" Target="https://login.consultant.ru/link/?req=doc&amp;base=RLAW187&amp;n=325491" TargetMode="External"/><Relationship Id="rId110" Type="http://schemas.openxmlformats.org/officeDocument/2006/relationships/hyperlink" Target="https://login.consultant.ru/link/?req=doc&amp;base=RLAW187&amp;n=330244&amp;dst=100503" TargetMode="External"/><Relationship Id="rId115" Type="http://schemas.openxmlformats.org/officeDocument/2006/relationships/hyperlink" Target="https://login.consultant.ru/link/?req=doc&amp;base=RLAW187&amp;n=330244&amp;dst=100394" TargetMode="External"/><Relationship Id="rId131" Type="http://schemas.openxmlformats.org/officeDocument/2006/relationships/hyperlink" Target="https://login.consultant.ru/link/?req=doc&amp;base=RLAW187&amp;n=64494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187&amp;n=317361&amp;dst=100009" TargetMode="External"/><Relationship Id="rId82" Type="http://schemas.openxmlformats.org/officeDocument/2006/relationships/hyperlink" Target="https://login.consultant.ru/link/?req=doc&amp;base=LAW&amp;n=523228" TargetMode="External"/><Relationship Id="rId19" Type="http://schemas.openxmlformats.org/officeDocument/2006/relationships/hyperlink" Target="https://login.consultant.ru/link/?req=doc&amp;base=RLAW187&amp;n=143031&amp;dst=100005" TargetMode="External"/><Relationship Id="rId14" Type="http://schemas.openxmlformats.org/officeDocument/2006/relationships/hyperlink" Target="https://login.consultant.ru/link/?req=doc&amp;base=RLAW187&amp;n=128479&amp;dst=100005" TargetMode="External"/><Relationship Id="rId30" Type="http://schemas.openxmlformats.org/officeDocument/2006/relationships/hyperlink" Target="https://login.consultant.ru/link/?req=doc&amp;base=RLAW187&amp;n=209309&amp;dst=100005" TargetMode="External"/><Relationship Id="rId35" Type="http://schemas.openxmlformats.org/officeDocument/2006/relationships/hyperlink" Target="https://login.consultant.ru/link/?req=doc&amp;base=RLAW187&amp;n=251664&amp;dst=100005" TargetMode="External"/><Relationship Id="rId56" Type="http://schemas.openxmlformats.org/officeDocument/2006/relationships/hyperlink" Target="https://login.consultant.ru/link/?req=doc&amp;base=RLAW187&amp;n=128479&amp;dst=100006" TargetMode="External"/><Relationship Id="rId77" Type="http://schemas.openxmlformats.org/officeDocument/2006/relationships/hyperlink" Target="https://login.consultant.ru/link/?req=doc&amp;base=LAW&amp;n=398015" TargetMode="External"/><Relationship Id="rId100" Type="http://schemas.openxmlformats.org/officeDocument/2006/relationships/hyperlink" Target="https://login.consultant.ru/link/?req=doc&amp;base=LAW&amp;n=495710&amp;dst=5789" TargetMode="External"/><Relationship Id="rId105" Type="http://schemas.openxmlformats.org/officeDocument/2006/relationships/image" Target="media/image1.wmf"/><Relationship Id="rId126" Type="http://schemas.openxmlformats.org/officeDocument/2006/relationships/hyperlink" Target="https://login.consultant.ru/link/?req=doc&amp;base=RLAW187&amp;n=43880" TargetMode="External"/><Relationship Id="rId8" Type="http://schemas.openxmlformats.org/officeDocument/2006/relationships/hyperlink" Target="https://login.consultant.ru/link/?req=doc&amp;base=RLAW187&amp;n=116131&amp;dst=100005" TargetMode="External"/><Relationship Id="rId51" Type="http://schemas.openxmlformats.org/officeDocument/2006/relationships/hyperlink" Target="https://login.consultant.ru/link/?req=doc&amp;base=RLAW187&amp;n=299047&amp;dst=100140" TargetMode="External"/><Relationship Id="rId72" Type="http://schemas.openxmlformats.org/officeDocument/2006/relationships/hyperlink" Target="https://login.consultant.ru/link/?req=doc&amp;base=RLAW187&amp;n=308647" TargetMode="External"/><Relationship Id="rId93" Type="http://schemas.openxmlformats.org/officeDocument/2006/relationships/hyperlink" Target="https://login.consultant.ru/link/?req=doc&amp;base=LAW&amp;n=523228" TargetMode="External"/><Relationship Id="rId98" Type="http://schemas.openxmlformats.org/officeDocument/2006/relationships/hyperlink" Target="https://login.consultant.ru/link/?req=doc&amp;base=RLAW187&amp;n=317361&amp;dst=100036" TargetMode="External"/><Relationship Id="rId121" Type="http://schemas.openxmlformats.org/officeDocument/2006/relationships/hyperlink" Target="https://login.consultant.ru/link/?req=doc&amp;base=RLAW187&amp;n=330244&amp;dst=10052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87&amp;n=170587&amp;dst=100005" TargetMode="External"/><Relationship Id="rId46" Type="http://schemas.openxmlformats.org/officeDocument/2006/relationships/hyperlink" Target="https://login.consultant.ru/link/?req=doc&amp;base=LAW&amp;n=523228&amp;dst=100182" TargetMode="External"/><Relationship Id="rId67" Type="http://schemas.openxmlformats.org/officeDocument/2006/relationships/hyperlink" Target="https://login.consultant.ru/link/?req=doc&amp;base=LAW&amp;n=358026" TargetMode="External"/><Relationship Id="rId116" Type="http://schemas.openxmlformats.org/officeDocument/2006/relationships/hyperlink" Target="https://login.consultant.ru/link/?req=doc&amp;base=LAW&amp;n=501480&amp;dst=101373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87&amp;n=148716&amp;dst=100005" TargetMode="External"/><Relationship Id="rId41" Type="http://schemas.openxmlformats.org/officeDocument/2006/relationships/hyperlink" Target="https://login.consultant.ru/link/?req=doc&amp;base=RLAW187&amp;n=286393&amp;dst=100005" TargetMode="External"/><Relationship Id="rId62" Type="http://schemas.openxmlformats.org/officeDocument/2006/relationships/hyperlink" Target="https://login.consultant.ru/link/?req=doc&amp;base=RLAW187&amp;n=317361&amp;dst=100010" TargetMode="External"/><Relationship Id="rId83" Type="http://schemas.openxmlformats.org/officeDocument/2006/relationships/hyperlink" Target="https://login.consultant.ru/link/?req=doc&amp;base=LAW&amp;n=511311" TargetMode="External"/><Relationship Id="rId88" Type="http://schemas.openxmlformats.org/officeDocument/2006/relationships/hyperlink" Target="https://login.consultant.ru/link/?req=doc&amp;base=RLAW187&amp;n=308723" TargetMode="External"/><Relationship Id="rId111" Type="http://schemas.openxmlformats.org/officeDocument/2006/relationships/hyperlink" Target="https://login.consultant.ru/link/?req=doc&amp;base=RLAW187&amp;n=330244&amp;dst=100524" TargetMode="External"/><Relationship Id="rId132" Type="http://schemas.openxmlformats.org/officeDocument/2006/relationships/hyperlink" Target="https://login.consultant.ru/link/?req=doc&amp;base=RLAW187&amp;n=73312" TargetMode="External"/><Relationship Id="rId15" Type="http://schemas.openxmlformats.org/officeDocument/2006/relationships/hyperlink" Target="https://login.consultant.ru/link/?req=doc&amp;base=RLAW187&amp;n=131508&amp;dst=100005" TargetMode="External"/><Relationship Id="rId36" Type="http://schemas.openxmlformats.org/officeDocument/2006/relationships/hyperlink" Target="https://login.consultant.ru/link/?req=doc&amp;base=RLAW187&amp;n=251687&amp;dst=100005" TargetMode="External"/><Relationship Id="rId57" Type="http://schemas.openxmlformats.org/officeDocument/2006/relationships/hyperlink" Target="https://login.consultant.ru/link/?req=doc&amp;base=RLAW187&amp;n=186188&amp;dst=100018" TargetMode="External"/><Relationship Id="rId106" Type="http://schemas.openxmlformats.org/officeDocument/2006/relationships/hyperlink" Target="https://login.consultant.ru/link/?req=doc&amp;base=RLAW187&amp;n=330244&amp;dst=100446" TargetMode="External"/><Relationship Id="rId127" Type="http://schemas.openxmlformats.org/officeDocument/2006/relationships/hyperlink" Target="https://login.consultant.ru/link/?req=doc&amp;base=RLAW187&amp;n=47274" TargetMode="External"/><Relationship Id="rId10" Type="http://schemas.openxmlformats.org/officeDocument/2006/relationships/hyperlink" Target="https://login.consultant.ru/link/?req=doc&amp;base=RLAW187&amp;n=118618&amp;dst=100005" TargetMode="External"/><Relationship Id="rId31" Type="http://schemas.openxmlformats.org/officeDocument/2006/relationships/hyperlink" Target="https://login.consultant.ru/link/?req=doc&amp;base=RLAW187&amp;n=219992&amp;dst=100005" TargetMode="External"/><Relationship Id="rId52" Type="http://schemas.openxmlformats.org/officeDocument/2006/relationships/hyperlink" Target="https://login.consultant.ru/link/?req=doc&amp;base=RLAW187&amp;n=170587&amp;dst=100012" TargetMode="External"/><Relationship Id="rId73" Type="http://schemas.openxmlformats.org/officeDocument/2006/relationships/hyperlink" Target="https://login.consultant.ru/link/?req=doc&amp;base=RLAW187&amp;n=290597" TargetMode="External"/><Relationship Id="rId78" Type="http://schemas.openxmlformats.org/officeDocument/2006/relationships/hyperlink" Target="https://login.consultant.ru/link/?req=doc&amp;base=RLAW187&amp;n=317361&amp;dst=100020" TargetMode="External"/><Relationship Id="rId94" Type="http://schemas.openxmlformats.org/officeDocument/2006/relationships/hyperlink" Target="https://login.consultant.ru/link/?req=doc&amp;base=LAW&amp;n=480518" TargetMode="External"/><Relationship Id="rId99" Type="http://schemas.openxmlformats.org/officeDocument/2006/relationships/hyperlink" Target="https://login.consultant.ru/link/?req=doc&amp;base=LAW&amp;n=495710&amp;dst=5717" TargetMode="External"/><Relationship Id="rId101" Type="http://schemas.openxmlformats.org/officeDocument/2006/relationships/hyperlink" Target="https://login.consultant.ru/link/?req=doc&amp;base=RLAW187&amp;n=330244&amp;dst=100394" TargetMode="External"/><Relationship Id="rId122" Type="http://schemas.openxmlformats.org/officeDocument/2006/relationships/hyperlink" Target="https://login.consultant.ru/link/?req=doc&amp;base=RLAW187&amp;n=646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117589&amp;dst=100005" TargetMode="External"/><Relationship Id="rId26" Type="http://schemas.openxmlformats.org/officeDocument/2006/relationships/hyperlink" Target="https://login.consultant.ru/link/?req=doc&amp;base=RLAW187&amp;n=179576&amp;dst=100005" TargetMode="External"/><Relationship Id="rId47" Type="http://schemas.openxmlformats.org/officeDocument/2006/relationships/hyperlink" Target="https://login.consultant.ru/link/?req=doc&amp;base=LAW&amp;n=464177&amp;dst=7" TargetMode="External"/><Relationship Id="rId68" Type="http://schemas.openxmlformats.org/officeDocument/2006/relationships/hyperlink" Target="https://login.consultant.ru/link/?req=doc&amp;base=LAW&amp;n=475991" TargetMode="External"/><Relationship Id="rId89" Type="http://schemas.openxmlformats.org/officeDocument/2006/relationships/hyperlink" Target="https://login.consultant.ru/link/?req=doc&amp;base=RLAW187&amp;n=317361&amp;dst=100025" TargetMode="External"/><Relationship Id="rId112" Type="http://schemas.openxmlformats.org/officeDocument/2006/relationships/hyperlink" Target="https://login.consultant.ru/link/?req=doc&amp;base=RLAW187&amp;n=317361&amp;dst=100101" TargetMode="External"/><Relationship Id="rId133" Type="http://schemas.openxmlformats.org/officeDocument/2006/relationships/hyperlink" Target="https://login.consultant.ru/link/?req=doc&amp;base=RLAW187&amp;n=85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11385</Words>
  <Characters>64895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Чибиряева Мария Михайловна</dc:creator>
  <cp:lastModifiedBy>Чибиряева Мария Михайловна</cp:lastModifiedBy>
  <cp:revision>1</cp:revision>
  <dcterms:created xsi:type="dcterms:W3CDTF">2026-02-16T12:34:00Z</dcterms:created>
  <dcterms:modified xsi:type="dcterms:W3CDTF">2026-02-16T12:36:00Z</dcterms:modified>
</cp:coreProperties>
</file>